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5E472F" w14:textId="77777777" w:rsidR="00072D90" w:rsidRPr="00F52E08" w:rsidRDefault="00F545C6" w:rsidP="00F545C6">
      <w:pPr>
        <w:spacing w:line="276" w:lineRule="auto"/>
        <w:rPr>
          <w:szCs w:val="24"/>
        </w:rPr>
      </w:pPr>
      <w:r>
        <w:rPr>
          <w:noProof/>
          <w:lang w:eastAsia="hr-HR"/>
        </w:rPr>
        <mc:AlternateContent>
          <mc:Choice Requires="wps">
            <w:drawing>
              <wp:anchor distT="0" distB="0" distL="114300" distR="114300" simplePos="0" relativeHeight="251658240" behindDoc="0" locked="0" layoutInCell="1" allowOverlap="1" wp14:anchorId="11A4F7CE" wp14:editId="00C35B2D">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CED6E58" w14:textId="09959944" w:rsidR="00F545C6" w:rsidRPr="00D32E04" w:rsidRDefault="00E81561" w:rsidP="00F545C6">
                            <w:pPr>
                              <w:spacing w:line="276" w:lineRule="auto"/>
                              <w:jc w:val="center"/>
                            </w:pPr>
                            <w:r w:rsidRPr="00D32E04">
                              <w:rPr>
                                <w:noProof/>
                                <w:lang w:eastAsia="hr-HR"/>
                              </w:rPr>
                              <w:drawing>
                                <wp:inline distT="0" distB="0" distL="0" distR="0" wp14:anchorId="5E743AF8" wp14:editId="659F94ED">
                                  <wp:extent cx="533400" cy="673100"/>
                                  <wp:effectExtent l="0" t="0" r="0" b="0"/>
                                  <wp:docPr id="6" name="Object 2"/>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Resize="1" noEditPoints="1" noAdjustHandles="1" noChangeArrowheads="1" noChangeShapeType="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673100"/>
                                          </a:xfrm>
                                          <a:prstGeom prst="rect">
                                            <a:avLst/>
                                          </a:prstGeom>
                                          <a:noFill/>
                                          <a:ln>
                                            <a:noFill/>
                                          </a:ln>
                                        </pic:spPr>
                                      </pic:pic>
                                    </a:graphicData>
                                  </a:graphic>
                                </wp:inline>
                              </w:drawing>
                            </w:r>
                          </w:p>
                          <w:p w14:paraId="025CCF72" w14:textId="77777777" w:rsidR="00F545C6" w:rsidRPr="00D32E04" w:rsidRDefault="00F545C6" w:rsidP="00F545C6">
                            <w:pPr>
                              <w:spacing w:line="276" w:lineRule="auto"/>
                              <w:jc w:val="center"/>
                            </w:pPr>
                            <w:r w:rsidRPr="00D32E04">
                              <w:t>REPUBLIKA HRVATSKA</w:t>
                            </w:r>
                          </w:p>
                          <w:p w14:paraId="3D8EFA64" w14:textId="77777777" w:rsidR="00F545C6" w:rsidRDefault="00F545C6" w:rsidP="00F545C6">
                            <w:pPr>
                              <w:jc w:val="center"/>
                            </w:pPr>
                            <w:r w:rsidRPr="00D32E04">
                              <w:t>URED PREDSJEDNIKA</w:t>
                            </w:r>
                          </w:p>
                          <w:p w14:paraId="24CD371B" w14:textId="518ACF62" w:rsidR="00CC5F5C" w:rsidRPr="002E5236" w:rsidRDefault="00CC5F5C" w:rsidP="00F545C6">
                            <w:pPr>
                              <w:jc w:val="center"/>
                            </w:pPr>
                            <w:r>
                              <w:t>Vije</w:t>
                            </w:r>
                            <w:r w:rsidR="00DB053E">
                              <w:t>će za energetsku tranziciju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1A4F7CE"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" filled="f" stroked="f" strokeweight=".5pt">
                <v:textbox style="mso-fit-shape-to-text:t">
                  <w:txbxContent>
                    <w:p w14:paraId="3CED6E58" w14:textId="09959944" w:rsidR="00F545C6" w:rsidRPr="00D32E04" w:rsidRDefault="00E81561" w:rsidP="00F545C6">
                      <w:pPr>
                        <w:spacing w:line="276" w:lineRule="auto"/>
                        <w:jc w:val="center"/>
                      </w:pPr>
                      <w:r w:rsidRPr="00D32E04">
                        <w:rPr>
                          <w:noProof/>
                          <w:lang w:eastAsia="hr-HR"/>
                        </w:rPr>
                        <w:drawing>
                          <wp:inline distT="0" distB="0" distL="0" distR="0" wp14:anchorId="5E743AF8" wp14:editId="659F94ED">
                            <wp:extent cx="533400" cy="673100"/>
                            <wp:effectExtent l="0" t="0" r="0" b="0"/>
                            <wp:docPr id="6" name="Object 2"/>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Object 2"/>
                                    <pic:cNvPicPr>
                                      <a:picLocks noGrp="1" noRot="1" noChangeAspect="1" noResize="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673100"/>
                                    </a:xfrm>
                                    <a:prstGeom prst="rect">
                                      <a:avLst/>
                                    </a:prstGeom>
                                    <a:noFill/>
                                    <a:ln>
                                      <a:noFill/>
                                    </a:ln>
                                  </pic:spPr>
                                </pic:pic>
                              </a:graphicData>
                            </a:graphic>
                          </wp:inline>
                        </w:drawing>
                      </w:r>
                    </w:p>
                    <w:p w14:paraId="025CCF72" w14:textId="77777777" w:rsidR="00F545C6" w:rsidRPr="00D32E04" w:rsidRDefault="00F545C6" w:rsidP="00F545C6">
                      <w:pPr>
                        <w:spacing w:line="276" w:lineRule="auto"/>
                        <w:jc w:val="center"/>
                      </w:pPr>
                      <w:r w:rsidRPr="00D32E04">
                        <w:t>REPUBLIKA HRVATSKA</w:t>
                      </w:r>
                    </w:p>
                    <w:p w14:paraId="3D8EFA64" w14:textId="77777777" w:rsidR="00F545C6" w:rsidRDefault="00F545C6" w:rsidP="00F545C6">
                      <w:pPr>
                        <w:jc w:val="center"/>
                      </w:pPr>
                      <w:r w:rsidRPr="00D32E04">
                        <w:t>URED PREDSJEDNIKA</w:t>
                      </w:r>
                    </w:p>
                    <w:p w14:paraId="24CD371B" w14:textId="518ACF62" w:rsidR="00CC5F5C" w:rsidRPr="002E5236" w:rsidRDefault="00CC5F5C" w:rsidP="00F545C6">
                      <w:pPr>
                        <w:jc w:val="center"/>
                      </w:pPr>
                      <w:r>
                        <w:t>Vije</w:t>
                      </w:r>
                      <w:r w:rsidR="00DB053E">
                        <w:t>će za energetsku tranziciju</w:t>
                      </w:r>
                    </w:p>
                  </w:txbxContent>
                </v:textbox>
                <w10:wrap type="square"/>
              </v:shape>
            </w:pict>
          </mc:Fallback>
        </mc:AlternateContent>
      </w:r>
    </w:p>
    <w:p w14:paraId="3128AE17" w14:textId="77777777" w:rsidR="00F52E08" w:rsidRPr="00F52E08" w:rsidRDefault="00F52E08" w:rsidP="00F545C6">
      <w:pPr>
        <w:spacing w:line="276" w:lineRule="auto"/>
        <w:rPr>
          <w:szCs w:val="24"/>
        </w:rPr>
      </w:pPr>
    </w:p>
    <w:p w14:paraId="00AB7815" w14:textId="77777777" w:rsidR="00F52E08" w:rsidRPr="00F52E08" w:rsidRDefault="00F52E08" w:rsidP="00F545C6">
      <w:pPr>
        <w:spacing w:line="276" w:lineRule="auto"/>
        <w:rPr>
          <w:szCs w:val="24"/>
        </w:rPr>
      </w:pPr>
    </w:p>
    <w:p w14:paraId="4D2A7B4B" w14:textId="77777777" w:rsidR="00F52E08" w:rsidRPr="00F52E08" w:rsidRDefault="00F52E08" w:rsidP="00F545C6">
      <w:pPr>
        <w:spacing w:line="276" w:lineRule="auto"/>
        <w:rPr>
          <w:szCs w:val="24"/>
        </w:rPr>
      </w:pPr>
    </w:p>
    <w:p w14:paraId="71C8D8E4" w14:textId="77777777" w:rsidR="00F52E08" w:rsidRPr="00F52E08" w:rsidRDefault="00F52E08" w:rsidP="00F545C6">
      <w:pPr>
        <w:spacing w:line="276" w:lineRule="auto"/>
        <w:rPr>
          <w:szCs w:val="24"/>
        </w:rPr>
      </w:pPr>
    </w:p>
    <w:p w14:paraId="413596AB" w14:textId="77777777" w:rsidR="00F545C6" w:rsidRDefault="00F545C6" w:rsidP="00F52E08">
      <w:pPr>
        <w:spacing w:line="276" w:lineRule="auto"/>
        <w:jc w:val="both"/>
        <w:rPr>
          <w:szCs w:val="24"/>
        </w:rPr>
      </w:pPr>
    </w:p>
    <w:p w14:paraId="3FE1F111" w14:textId="77777777" w:rsidR="00392251" w:rsidRDefault="00392251" w:rsidP="00F52E08">
      <w:pPr>
        <w:spacing w:line="276" w:lineRule="auto"/>
        <w:jc w:val="both"/>
        <w:rPr>
          <w:szCs w:val="24"/>
        </w:rPr>
      </w:pPr>
    </w:p>
    <w:p w14:paraId="7DB11C4B" w14:textId="77777777" w:rsidR="00DB053E" w:rsidRDefault="00DB053E" w:rsidP="00F52E08">
      <w:pPr>
        <w:spacing w:line="276" w:lineRule="auto"/>
        <w:jc w:val="both"/>
        <w:rPr>
          <w:szCs w:val="24"/>
        </w:rPr>
      </w:pPr>
    </w:p>
    <w:p w14:paraId="3B4A6C66" w14:textId="77777777" w:rsidR="000A1642" w:rsidRDefault="000A1642" w:rsidP="00F52E08">
      <w:pPr>
        <w:spacing w:line="276" w:lineRule="auto"/>
        <w:jc w:val="both"/>
        <w:rPr>
          <w:szCs w:val="24"/>
        </w:rPr>
      </w:pPr>
    </w:p>
    <w:p w14:paraId="711D76C1" w14:textId="77777777" w:rsidR="009E7DB3" w:rsidRPr="00F37FFE" w:rsidRDefault="714412C6" w:rsidP="00E63A80">
      <w:pPr>
        <w:spacing w:line="276" w:lineRule="auto"/>
        <w:jc w:val="center"/>
        <w:rPr>
          <w:b/>
          <w:bCs/>
          <w:sz w:val="32"/>
          <w:szCs w:val="32"/>
        </w:rPr>
      </w:pPr>
      <w:r w:rsidRPr="00F37FFE">
        <w:rPr>
          <w:b/>
          <w:bCs/>
          <w:sz w:val="32"/>
          <w:szCs w:val="32"/>
        </w:rPr>
        <w:t xml:space="preserve">Smjernice za </w:t>
      </w:r>
      <w:r w:rsidR="707FF501" w:rsidRPr="00F37FFE">
        <w:rPr>
          <w:b/>
          <w:bCs/>
          <w:sz w:val="32"/>
          <w:szCs w:val="32"/>
        </w:rPr>
        <w:t xml:space="preserve">poticanje </w:t>
      </w:r>
      <w:r w:rsidR="00011A0D" w:rsidRPr="00F37FFE">
        <w:rPr>
          <w:b/>
          <w:bCs/>
          <w:sz w:val="32"/>
          <w:szCs w:val="32"/>
        </w:rPr>
        <w:t xml:space="preserve">izgradnje </w:t>
      </w:r>
      <w:r w:rsidR="00192687" w:rsidRPr="00F37FFE">
        <w:rPr>
          <w:b/>
          <w:bCs/>
          <w:sz w:val="32"/>
          <w:szCs w:val="32"/>
        </w:rPr>
        <w:t xml:space="preserve">integriranih </w:t>
      </w:r>
      <w:r w:rsidR="2450D32B" w:rsidRPr="00F37FFE">
        <w:rPr>
          <w:b/>
          <w:bCs/>
          <w:sz w:val="32"/>
          <w:szCs w:val="32"/>
        </w:rPr>
        <w:t xml:space="preserve">sunčanih </w:t>
      </w:r>
    </w:p>
    <w:p w14:paraId="7AE82422" w14:textId="7CA944F4" w:rsidR="00F16494" w:rsidRPr="00F37FFE" w:rsidRDefault="2450D32B" w:rsidP="00E63A80">
      <w:pPr>
        <w:spacing w:line="276" w:lineRule="auto"/>
        <w:jc w:val="center"/>
        <w:rPr>
          <w:b/>
          <w:bCs/>
          <w:sz w:val="32"/>
          <w:szCs w:val="32"/>
        </w:rPr>
      </w:pPr>
      <w:r w:rsidRPr="00F37FFE">
        <w:rPr>
          <w:b/>
          <w:bCs/>
          <w:sz w:val="32"/>
          <w:szCs w:val="32"/>
        </w:rPr>
        <w:t>elektrana</w:t>
      </w:r>
      <w:r w:rsidR="687ADE8C" w:rsidRPr="00F37FFE">
        <w:rPr>
          <w:b/>
          <w:bCs/>
          <w:sz w:val="32"/>
          <w:szCs w:val="32"/>
        </w:rPr>
        <w:t xml:space="preserve"> </w:t>
      </w:r>
      <w:r w:rsidR="00AB362B" w:rsidRPr="00F37FFE">
        <w:rPr>
          <w:b/>
          <w:bCs/>
          <w:sz w:val="32"/>
          <w:szCs w:val="32"/>
        </w:rPr>
        <w:t>kod</w:t>
      </w:r>
      <w:r w:rsidR="687ADE8C" w:rsidRPr="00F37FFE">
        <w:rPr>
          <w:b/>
          <w:bCs/>
          <w:sz w:val="32"/>
          <w:szCs w:val="32"/>
        </w:rPr>
        <w:t xml:space="preserve"> građan</w:t>
      </w:r>
      <w:r w:rsidR="00AB362B" w:rsidRPr="00F37FFE">
        <w:rPr>
          <w:b/>
          <w:bCs/>
          <w:sz w:val="32"/>
          <w:szCs w:val="32"/>
        </w:rPr>
        <w:t>a</w:t>
      </w:r>
      <w:r w:rsidR="009E7DB3" w:rsidRPr="00F37FFE">
        <w:rPr>
          <w:b/>
          <w:bCs/>
          <w:sz w:val="32"/>
          <w:szCs w:val="32"/>
        </w:rPr>
        <w:t xml:space="preserve"> i</w:t>
      </w:r>
      <w:r w:rsidR="00011A0D" w:rsidRPr="00F37FFE">
        <w:rPr>
          <w:b/>
          <w:bCs/>
          <w:sz w:val="32"/>
          <w:szCs w:val="32"/>
        </w:rPr>
        <w:t xml:space="preserve"> </w:t>
      </w:r>
      <w:r w:rsidR="687ADE8C" w:rsidRPr="00F37FFE">
        <w:rPr>
          <w:b/>
          <w:bCs/>
          <w:sz w:val="32"/>
          <w:szCs w:val="32"/>
        </w:rPr>
        <w:t>poduzetnik</w:t>
      </w:r>
      <w:r w:rsidR="00AB362B" w:rsidRPr="00F37FFE">
        <w:rPr>
          <w:b/>
          <w:bCs/>
          <w:sz w:val="32"/>
          <w:szCs w:val="32"/>
        </w:rPr>
        <w:t>a</w:t>
      </w:r>
    </w:p>
    <w:p w14:paraId="60874509" w14:textId="21CC3B64" w:rsidR="00F16494" w:rsidRDefault="00F16494" w:rsidP="00F52E08">
      <w:pPr>
        <w:spacing w:line="276" w:lineRule="auto"/>
        <w:jc w:val="both"/>
        <w:rPr>
          <w:szCs w:val="24"/>
        </w:rPr>
      </w:pPr>
    </w:p>
    <w:p w14:paraId="330F3821" w14:textId="77777777" w:rsidR="00F37FFE" w:rsidRDefault="00F37FFE" w:rsidP="00F52E08">
      <w:pPr>
        <w:spacing w:line="276" w:lineRule="auto"/>
        <w:jc w:val="both"/>
        <w:rPr>
          <w:szCs w:val="24"/>
        </w:rPr>
      </w:pPr>
    </w:p>
    <w:p w14:paraId="489B3A4C" w14:textId="16E2B2AC" w:rsidR="005000CC" w:rsidRPr="001C0408" w:rsidRDefault="005000CC" w:rsidP="00F52E08">
      <w:pPr>
        <w:spacing w:line="276" w:lineRule="auto"/>
        <w:jc w:val="both"/>
        <w:rPr>
          <w:b/>
          <w:bCs/>
          <w:sz w:val="28"/>
          <w:szCs w:val="28"/>
        </w:rPr>
      </w:pPr>
      <w:r w:rsidRPr="001C0408">
        <w:rPr>
          <w:b/>
          <w:bCs/>
          <w:sz w:val="28"/>
          <w:szCs w:val="28"/>
        </w:rPr>
        <w:t>Sažetak</w:t>
      </w:r>
    </w:p>
    <w:p w14:paraId="11ED37AB" w14:textId="77777777" w:rsidR="005000CC" w:rsidRDefault="005000CC" w:rsidP="00F52E08">
      <w:pPr>
        <w:spacing w:line="276" w:lineRule="auto"/>
        <w:jc w:val="both"/>
        <w:rPr>
          <w:szCs w:val="24"/>
        </w:rPr>
      </w:pPr>
    </w:p>
    <w:p w14:paraId="1F312E31" w14:textId="53F716DD" w:rsidR="006F780A" w:rsidRPr="000B125C" w:rsidRDefault="4C92E657" w:rsidP="00382C41">
      <w:pPr>
        <w:ind w:right="-46"/>
        <w:jc w:val="both"/>
        <w:rPr>
          <w:i/>
          <w:iCs/>
        </w:rPr>
      </w:pPr>
      <w:r w:rsidRPr="2801E79A">
        <w:rPr>
          <w:i/>
          <w:iCs/>
        </w:rPr>
        <w:t xml:space="preserve">Ove smjernice izrađene su od strane Vijeća predsjednika Republike Hrvatske za energetsku tranziciju i </w:t>
      </w:r>
      <w:r w:rsidR="0028454B">
        <w:rPr>
          <w:i/>
          <w:iCs/>
        </w:rPr>
        <w:t>vanjskih</w:t>
      </w:r>
      <w:r w:rsidR="0028454B" w:rsidRPr="2801E79A">
        <w:rPr>
          <w:i/>
          <w:iCs/>
        </w:rPr>
        <w:t xml:space="preserve"> </w:t>
      </w:r>
      <w:r w:rsidRPr="2801E79A">
        <w:rPr>
          <w:i/>
          <w:iCs/>
        </w:rPr>
        <w:t xml:space="preserve">stručnjaka, u namjeri </w:t>
      </w:r>
      <w:r w:rsidR="002C6BA3">
        <w:rPr>
          <w:i/>
          <w:iCs/>
        </w:rPr>
        <w:t xml:space="preserve">većeg </w:t>
      </w:r>
      <w:r w:rsidRPr="2801E79A">
        <w:rPr>
          <w:i/>
          <w:iCs/>
        </w:rPr>
        <w:t xml:space="preserve">poticanja </w:t>
      </w:r>
      <w:r w:rsidR="00325C38">
        <w:rPr>
          <w:i/>
          <w:iCs/>
        </w:rPr>
        <w:t>integriranih sunčanih elektrana kod građana</w:t>
      </w:r>
      <w:r w:rsidR="002C6BA3">
        <w:rPr>
          <w:i/>
          <w:iCs/>
        </w:rPr>
        <w:t xml:space="preserve"> i</w:t>
      </w:r>
      <w:r w:rsidR="00923145">
        <w:rPr>
          <w:i/>
          <w:iCs/>
        </w:rPr>
        <w:t xml:space="preserve"> </w:t>
      </w:r>
      <w:r w:rsidRPr="2801E79A">
        <w:rPr>
          <w:i/>
          <w:iCs/>
        </w:rPr>
        <w:t>poduzetnik</w:t>
      </w:r>
      <w:r w:rsidR="00D74892">
        <w:rPr>
          <w:i/>
          <w:iCs/>
        </w:rPr>
        <w:t>a</w:t>
      </w:r>
      <w:r w:rsidR="7CC2F167" w:rsidRPr="2801E79A">
        <w:rPr>
          <w:i/>
          <w:iCs/>
        </w:rPr>
        <w:t xml:space="preserve"> po ključnim kategorijama </w:t>
      </w:r>
      <w:r w:rsidR="77F13B6B" w:rsidRPr="2801E79A">
        <w:rPr>
          <w:i/>
          <w:iCs/>
        </w:rPr>
        <w:t>proizvođača i potrošača</w:t>
      </w:r>
      <w:r w:rsidR="2C692C54" w:rsidRPr="2801E79A">
        <w:rPr>
          <w:i/>
          <w:iCs/>
        </w:rPr>
        <w:t>.</w:t>
      </w:r>
      <w:r w:rsidR="008264A5">
        <w:rPr>
          <w:i/>
          <w:iCs/>
        </w:rPr>
        <w:t xml:space="preserve"> </w:t>
      </w:r>
      <w:r w:rsidR="00695F44">
        <w:rPr>
          <w:i/>
          <w:iCs/>
        </w:rPr>
        <w:t>N</w:t>
      </w:r>
      <w:r w:rsidR="000B125C" w:rsidRPr="000B125C">
        <w:rPr>
          <w:i/>
          <w:iCs/>
        </w:rPr>
        <w:t>ačel</w:t>
      </w:r>
      <w:r w:rsidR="005070C5">
        <w:rPr>
          <w:i/>
          <w:iCs/>
        </w:rPr>
        <w:t>a</w:t>
      </w:r>
      <w:r w:rsidR="000B125C" w:rsidRPr="000B125C">
        <w:rPr>
          <w:i/>
          <w:iCs/>
        </w:rPr>
        <w:t xml:space="preserve"> kojim</w:t>
      </w:r>
      <w:r w:rsidR="005070C5">
        <w:rPr>
          <w:i/>
          <w:iCs/>
        </w:rPr>
        <w:t>a</w:t>
      </w:r>
      <w:r w:rsidR="000B125C" w:rsidRPr="000B125C">
        <w:rPr>
          <w:i/>
          <w:iCs/>
        </w:rPr>
        <w:t xml:space="preserve"> se Vijeće pri izradi ovih smjernica vodilo </w:t>
      </w:r>
      <w:r w:rsidR="002C6BA3">
        <w:rPr>
          <w:i/>
          <w:iCs/>
        </w:rPr>
        <w:t>su</w:t>
      </w:r>
      <w:r w:rsidR="002C6BA3" w:rsidRPr="000B125C">
        <w:rPr>
          <w:i/>
          <w:iCs/>
        </w:rPr>
        <w:t xml:space="preserve"> </w:t>
      </w:r>
      <w:r w:rsidR="000B125C">
        <w:rPr>
          <w:i/>
          <w:iCs/>
        </w:rPr>
        <w:t xml:space="preserve">pravednost i transparentnost </w:t>
      </w:r>
      <w:r w:rsidR="001F7079">
        <w:rPr>
          <w:i/>
          <w:iCs/>
        </w:rPr>
        <w:t>ra</w:t>
      </w:r>
      <w:r w:rsidR="003066FA">
        <w:rPr>
          <w:i/>
          <w:iCs/>
        </w:rPr>
        <w:t xml:space="preserve">spodjele troškova i </w:t>
      </w:r>
      <w:r w:rsidR="00F004DC">
        <w:rPr>
          <w:i/>
          <w:iCs/>
        </w:rPr>
        <w:t xml:space="preserve">koristi korištenja </w:t>
      </w:r>
      <w:r w:rsidR="00277539">
        <w:rPr>
          <w:i/>
          <w:iCs/>
        </w:rPr>
        <w:t xml:space="preserve">sunčane energije kao </w:t>
      </w:r>
      <w:r w:rsidR="005E1ED0">
        <w:rPr>
          <w:i/>
          <w:iCs/>
        </w:rPr>
        <w:t xml:space="preserve">domaćeg obnovljivog izvora energije i </w:t>
      </w:r>
      <w:r w:rsidR="00277539">
        <w:rPr>
          <w:i/>
          <w:iCs/>
        </w:rPr>
        <w:t>nacionalnog dobra na korist svih građana Republike Hrvatske.</w:t>
      </w:r>
    </w:p>
    <w:p w14:paraId="7A05FA83" w14:textId="77777777" w:rsidR="008264A5" w:rsidRDefault="008264A5" w:rsidP="00382C41">
      <w:pPr>
        <w:ind w:right="-46"/>
        <w:jc w:val="both"/>
        <w:rPr>
          <w:i/>
          <w:iCs/>
        </w:rPr>
      </w:pPr>
    </w:p>
    <w:p w14:paraId="7F3CD939" w14:textId="3ECAA7A0" w:rsidR="00F16494" w:rsidRPr="00E77F10" w:rsidRDefault="49837E0C" w:rsidP="00382C41">
      <w:pPr>
        <w:ind w:right="-46"/>
        <w:jc w:val="both"/>
        <w:rPr>
          <w:i/>
          <w:iCs/>
        </w:rPr>
      </w:pPr>
      <w:r w:rsidRPr="2801E79A">
        <w:rPr>
          <w:i/>
          <w:iCs/>
        </w:rPr>
        <w:t>Ciljevi ovog dokumenta su dati smjernice u sljedećem smislu:</w:t>
      </w:r>
    </w:p>
    <w:p w14:paraId="5C664A07" w14:textId="2C90FEE0" w:rsidR="00F16494" w:rsidRDefault="00F16494" w:rsidP="00382C41">
      <w:pPr>
        <w:ind w:right="-46"/>
        <w:jc w:val="both"/>
        <w:rPr>
          <w:rFonts w:eastAsia="Times New Roman"/>
          <w:i/>
          <w:iCs/>
        </w:rPr>
      </w:pPr>
      <w:r w:rsidRPr="007F73C5">
        <w:rPr>
          <w:rFonts w:eastAsia="Times New Roman"/>
          <w:i/>
          <w:iCs/>
        </w:rPr>
        <w:t xml:space="preserve">- </w:t>
      </w:r>
      <w:r w:rsidR="001F6BCE" w:rsidRPr="007F73C5">
        <w:rPr>
          <w:rFonts w:eastAsia="Times New Roman"/>
          <w:b/>
          <w:bCs/>
          <w:i/>
          <w:iCs/>
        </w:rPr>
        <w:t>Identificirati glavne prepreke</w:t>
      </w:r>
      <w:r w:rsidR="007F73C5" w:rsidRPr="007F73C5">
        <w:rPr>
          <w:rFonts w:eastAsia="Times New Roman"/>
          <w:b/>
          <w:bCs/>
          <w:i/>
          <w:iCs/>
        </w:rPr>
        <w:t xml:space="preserve"> </w:t>
      </w:r>
      <w:r w:rsidR="007F73C5" w:rsidRPr="007F73C5">
        <w:rPr>
          <w:rFonts w:eastAsia="Times New Roman"/>
          <w:i/>
          <w:iCs/>
        </w:rPr>
        <w:t xml:space="preserve">u provođenju projekata ugradnje </w:t>
      </w:r>
      <w:r w:rsidR="00CE2280">
        <w:rPr>
          <w:rFonts w:eastAsia="Times New Roman"/>
          <w:i/>
          <w:iCs/>
        </w:rPr>
        <w:t xml:space="preserve">integriranih </w:t>
      </w:r>
      <w:r w:rsidR="007F73C5" w:rsidRPr="007F73C5">
        <w:rPr>
          <w:rFonts w:eastAsia="Times New Roman"/>
          <w:i/>
          <w:iCs/>
        </w:rPr>
        <w:t xml:space="preserve">sunčanih elektrana </w:t>
      </w:r>
      <w:r w:rsidR="00B36BDB">
        <w:rPr>
          <w:rFonts w:eastAsia="Times New Roman"/>
          <w:i/>
          <w:iCs/>
        </w:rPr>
        <w:t>neovisno o tipu zgrade</w:t>
      </w:r>
      <w:r w:rsidR="000267A7">
        <w:rPr>
          <w:rFonts w:eastAsia="Times New Roman"/>
          <w:i/>
          <w:iCs/>
        </w:rPr>
        <w:t>;</w:t>
      </w:r>
    </w:p>
    <w:p w14:paraId="19B89079" w14:textId="30E16D62" w:rsidR="00C47CE9" w:rsidRDefault="00D719A0" w:rsidP="00382C41">
      <w:pPr>
        <w:spacing w:line="259" w:lineRule="auto"/>
        <w:ind w:right="-46"/>
        <w:jc w:val="both"/>
        <w:rPr>
          <w:rFonts w:eastAsia="Times New Roman"/>
          <w:i/>
          <w:iCs/>
        </w:rPr>
      </w:pPr>
      <w:r>
        <w:rPr>
          <w:rFonts w:eastAsia="Times New Roman"/>
          <w:i/>
          <w:iCs/>
        </w:rPr>
        <w:t xml:space="preserve">- </w:t>
      </w:r>
      <w:r w:rsidR="008656F6">
        <w:rPr>
          <w:rFonts w:eastAsia="Times New Roman"/>
          <w:b/>
          <w:bCs/>
          <w:i/>
          <w:iCs/>
        </w:rPr>
        <w:t>Pr</w:t>
      </w:r>
      <w:r w:rsidR="003721C7">
        <w:rPr>
          <w:rFonts w:eastAsia="Times New Roman"/>
          <w:b/>
          <w:bCs/>
          <w:i/>
          <w:iCs/>
        </w:rPr>
        <w:t>edložiti</w:t>
      </w:r>
      <w:r w:rsidR="008656F6" w:rsidRPr="00C47CE9">
        <w:rPr>
          <w:rFonts w:eastAsia="Times New Roman"/>
          <w:b/>
          <w:bCs/>
          <w:i/>
          <w:iCs/>
        </w:rPr>
        <w:t xml:space="preserve"> </w:t>
      </w:r>
      <w:r w:rsidRPr="00C47CE9">
        <w:rPr>
          <w:rFonts w:eastAsia="Times New Roman"/>
          <w:b/>
          <w:bCs/>
          <w:i/>
          <w:iCs/>
        </w:rPr>
        <w:t>legislativne izmjene i dopune</w:t>
      </w:r>
      <w:r>
        <w:rPr>
          <w:rFonts w:eastAsia="Times New Roman"/>
          <w:i/>
          <w:iCs/>
        </w:rPr>
        <w:t xml:space="preserve"> u cilju otklanjanja </w:t>
      </w:r>
      <w:r w:rsidR="00C47CE9">
        <w:rPr>
          <w:rFonts w:eastAsia="Times New Roman"/>
          <w:i/>
          <w:iCs/>
        </w:rPr>
        <w:t xml:space="preserve">identificiranih </w:t>
      </w:r>
      <w:r w:rsidR="00EB0189">
        <w:rPr>
          <w:rFonts w:eastAsia="Times New Roman"/>
          <w:i/>
          <w:iCs/>
        </w:rPr>
        <w:t xml:space="preserve">tehničkih i financijskih </w:t>
      </w:r>
      <w:r w:rsidR="00C47CE9">
        <w:rPr>
          <w:rFonts w:eastAsia="Times New Roman"/>
          <w:i/>
          <w:iCs/>
        </w:rPr>
        <w:t>prepreka</w:t>
      </w:r>
      <w:r w:rsidR="00181FFC">
        <w:rPr>
          <w:rFonts w:eastAsia="Times New Roman"/>
          <w:i/>
          <w:iCs/>
        </w:rPr>
        <w:t>.</w:t>
      </w:r>
    </w:p>
    <w:p w14:paraId="17ABF20D" w14:textId="77777777" w:rsidR="006F780A" w:rsidRPr="00F41E0C" w:rsidRDefault="006F780A" w:rsidP="00382C41">
      <w:pPr>
        <w:spacing w:line="259" w:lineRule="auto"/>
        <w:ind w:right="-46"/>
        <w:jc w:val="both"/>
        <w:rPr>
          <w:rFonts w:eastAsia="Times New Roman"/>
          <w:i/>
          <w:iCs/>
        </w:rPr>
      </w:pPr>
    </w:p>
    <w:p w14:paraId="7AE60571" w14:textId="515C1892" w:rsidR="00D719A0" w:rsidRPr="00773971" w:rsidRDefault="00A11366" w:rsidP="00382C41">
      <w:pPr>
        <w:ind w:right="-46"/>
        <w:jc w:val="both"/>
        <w:rPr>
          <w:rFonts w:eastAsia="Times New Roman"/>
          <w:i/>
          <w:iCs/>
        </w:rPr>
      </w:pPr>
      <w:r w:rsidRPr="00773971">
        <w:rPr>
          <w:rFonts w:eastAsia="Times New Roman"/>
          <w:i/>
          <w:iCs/>
        </w:rPr>
        <w:t xml:space="preserve">Vijeće za energetsku tranziciju predsjednika Republike Hrvatske predlaže ugraditi ove smjernice u </w:t>
      </w:r>
      <w:r w:rsidR="00D61A29" w:rsidRPr="00773971">
        <w:rPr>
          <w:rFonts w:eastAsia="Times New Roman"/>
          <w:i/>
          <w:iCs/>
        </w:rPr>
        <w:t>relevantan</w:t>
      </w:r>
      <w:r w:rsidR="0060043A" w:rsidRPr="00773971">
        <w:rPr>
          <w:rFonts w:eastAsia="Times New Roman"/>
          <w:i/>
          <w:iCs/>
        </w:rPr>
        <w:t xml:space="preserve"> zakonski okvir koji u Republici Hrvatskoj regulira ovo područje - </w:t>
      </w:r>
      <w:r w:rsidR="0060043A" w:rsidRPr="00773971">
        <w:rPr>
          <w:i/>
          <w:iCs/>
        </w:rPr>
        <w:t>Zakon o obnovljivim izvorima energije i visokoučinkovitoj kogeneraciji te Zakon o tržištu električne energije</w:t>
      </w:r>
      <w:r w:rsidR="003D081C" w:rsidRPr="00773971">
        <w:rPr>
          <w:i/>
          <w:iCs/>
        </w:rPr>
        <w:t>, kako bi se osigurali preduvjeti za priključenje novih sunčanih elektrana u mreži prijenosa i distribucije</w:t>
      </w:r>
      <w:r w:rsidR="00854BC0">
        <w:rPr>
          <w:i/>
          <w:iCs/>
        </w:rPr>
        <w:t xml:space="preserve"> električne energije</w:t>
      </w:r>
      <w:r w:rsidR="0079415D" w:rsidRPr="00773971">
        <w:rPr>
          <w:i/>
          <w:iCs/>
        </w:rPr>
        <w:t>.</w:t>
      </w:r>
      <w:r w:rsidR="00773971">
        <w:rPr>
          <w:i/>
          <w:iCs/>
        </w:rPr>
        <w:t xml:space="preserve"> </w:t>
      </w:r>
      <w:r w:rsidR="007A15CC">
        <w:rPr>
          <w:i/>
          <w:iCs/>
        </w:rPr>
        <w:t xml:space="preserve">Primjena </w:t>
      </w:r>
      <w:r w:rsidR="00185725">
        <w:rPr>
          <w:i/>
          <w:iCs/>
        </w:rPr>
        <w:t xml:space="preserve">predloženih </w:t>
      </w:r>
      <w:r w:rsidR="00A60B31">
        <w:rPr>
          <w:i/>
          <w:iCs/>
        </w:rPr>
        <w:t>preporuka</w:t>
      </w:r>
      <w:r w:rsidR="00185725">
        <w:rPr>
          <w:i/>
          <w:iCs/>
        </w:rPr>
        <w:t xml:space="preserve"> </w:t>
      </w:r>
      <w:r w:rsidR="00185725" w:rsidRPr="264A7C6E">
        <w:rPr>
          <w:i/>
          <w:iCs/>
        </w:rPr>
        <w:t xml:space="preserve">omogućit </w:t>
      </w:r>
      <w:r w:rsidR="00382C41">
        <w:rPr>
          <w:i/>
          <w:iCs/>
        </w:rPr>
        <w:t xml:space="preserve">će </w:t>
      </w:r>
      <w:r w:rsidR="00185725" w:rsidRPr="264A7C6E">
        <w:rPr>
          <w:i/>
          <w:iCs/>
        </w:rPr>
        <w:t xml:space="preserve">jednoznačnu i jasnu </w:t>
      </w:r>
      <w:r w:rsidR="00171DE5">
        <w:rPr>
          <w:i/>
          <w:iCs/>
        </w:rPr>
        <w:t xml:space="preserve">pripremu i </w:t>
      </w:r>
      <w:r w:rsidR="00185725" w:rsidRPr="264A7C6E">
        <w:rPr>
          <w:i/>
          <w:iCs/>
        </w:rPr>
        <w:t xml:space="preserve">provedbu projekta pripreme izgradnje sunčanih elektrana </w:t>
      </w:r>
      <w:r w:rsidR="00E31E65">
        <w:rPr>
          <w:i/>
          <w:iCs/>
        </w:rPr>
        <w:t xml:space="preserve">kod </w:t>
      </w:r>
      <w:r w:rsidR="00E31E65" w:rsidRPr="264A7C6E">
        <w:rPr>
          <w:i/>
          <w:iCs/>
        </w:rPr>
        <w:t>građan</w:t>
      </w:r>
      <w:r w:rsidR="00E31E65">
        <w:rPr>
          <w:i/>
          <w:iCs/>
        </w:rPr>
        <w:t>a i</w:t>
      </w:r>
      <w:r w:rsidR="00EC3AE8">
        <w:rPr>
          <w:i/>
          <w:iCs/>
        </w:rPr>
        <w:t xml:space="preserve"> </w:t>
      </w:r>
      <w:r w:rsidR="00185725" w:rsidRPr="264A7C6E">
        <w:rPr>
          <w:i/>
          <w:iCs/>
        </w:rPr>
        <w:t>poduzetnik</w:t>
      </w:r>
      <w:r w:rsidR="00E31E65">
        <w:rPr>
          <w:i/>
          <w:iCs/>
        </w:rPr>
        <w:t>a</w:t>
      </w:r>
      <w:r w:rsidR="00185725" w:rsidRPr="264A7C6E">
        <w:rPr>
          <w:i/>
          <w:iCs/>
        </w:rPr>
        <w:t>.</w:t>
      </w:r>
    </w:p>
    <w:p w14:paraId="07E61FF1" w14:textId="77777777" w:rsidR="00773971" w:rsidRDefault="00773971" w:rsidP="008264A5">
      <w:pPr>
        <w:jc w:val="both"/>
        <w:rPr>
          <w:i/>
          <w:iCs/>
        </w:rPr>
      </w:pPr>
    </w:p>
    <w:p w14:paraId="61EC6266" w14:textId="77777777" w:rsidR="00F16494" w:rsidRPr="00660565" w:rsidRDefault="00F16494" w:rsidP="00F64020">
      <w:pPr>
        <w:jc w:val="both"/>
        <w:rPr>
          <w:i/>
          <w:iCs/>
        </w:rPr>
      </w:pPr>
    </w:p>
    <w:p w14:paraId="4487CBE1" w14:textId="3B2F8421" w:rsidR="00F16494" w:rsidRPr="00E31E65" w:rsidRDefault="003C6CE0" w:rsidP="00E31E65">
      <w:pPr>
        <w:pStyle w:val="Heading1"/>
        <w:numPr>
          <w:ilvl w:val="0"/>
          <w:numId w:val="0"/>
        </w:numPr>
        <w:ind w:left="432" w:hanging="432"/>
      </w:pPr>
      <w:r w:rsidRPr="00A00605">
        <w:t xml:space="preserve">1. </w:t>
      </w:r>
      <w:r w:rsidR="008C0930" w:rsidRPr="00A00605">
        <w:t>Načela poticanja</w:t>
      </w:r>
      <w:r w:rsidR="00A258EC" w:rsidRPr="00A00605">
        <w:t xml:space="preserve"> veće</w:t>
      </w:r>
      <w:r w:rsidR="008C0930" w:rsidRPr="00A00605">
        <w:t>g</w:t>
      </w:r>
      <w:r w:rsidR="00A258EC" w:rsidRPr="00A00605">
        <w:t xml:space="preserve"> korištenj</w:t>
      </w:r>
      <w:r w:rsidR="008C0930" w:rsidRPr="00A00605">
        <w:t>a</w:t>
      </w:r>
      <w:r w:rsidR="00A258EC" w:rsidRPr="00A00605">
        <w:t xml:space="preserve"> </w:t>
      </w:r>
      <w:r w:rsidR="008D3594" w:rsidRPr="00A00605">
        <w:t>integriranih sunčanih elektrana</w:t>
      </w:r>
      <w:r w:rsidR="007701F2" w:rsidRPr="00A00605">
        <w:t xml:space="preserve"> </w:t>
      </w:r>
      <w:r w:rsidR="00A258EC" w:rsidRPr="00A00605">
        <w:t>na području</w:t>
      </w:r>
      <w:r w:rsidR="00F16494" w:rsidRPr="00A00605">
        <w:t xml:space="preserve"> Republike Hrvatske</w:t>
      </w:r>
    </w:p>
    <w:p w14:paraId="28A55500" w14:textId="77777777" w:rsidR="00F16494" w:rsidRPr="001C0408" w:rsidRDefault="00F16494" w:rsidP="00F16494">
      <w:pPr>
        <w:jc w:val="both"/>
        <w:rPr>
          <w:rFonts w:cs="Times New Roman"/>
          <w:b/>
          <w:bCs/>
          <w:highlight w:val="cyan"/>
        </w:rPr>
      </w:pPr>
    </w:p>
    <w:p w14:paraId="1C808012" w14:textId="492929D5" w:rsidR="002D4CA1" w:rsidRPr="002D4CA1" w:rsidRDefault="2FF344FF" w:rsidP="002D4CA1">
      <w:pPr>
        <w:jc w:val="both"/>
      </w:pPr>
      <w:r w:rsidRPr="00A258EC">
        <w:t>Električna energija iz sunčanih elektrana u Europskoj uniji čini prosječno 5% ukupno</w:t>
      </w:r>
      <w:r>
        <w:t xml:space="preserve"> proizvedene električne energije, dok je u Republici Hrvatskoj taj udio tek 0,4%. Da bismo dostigli barem prosjek</w:t>
      </w:r>
      <w:r w:rsidRPr="00783E7A">
        <w:t xml:space="preserve"> </w:t>
      </w:r>
      <w:r>
        <w:t xml:space="preserve">Europske unije, bilo bi potrebno imati instalirano barem 800 MW </w:t>
      </w:r>
      <w:r>
        <w:lastRenderedPageBreak/>
        <w:t xml:space="preserve">sunčanih elektrana što je </w:t>
      </w:r>
      <w:r w:rsidR="017F2857">
        <w:t>bitno</w:t>
      </w:r>
      <w:r>
        <w:t xml:space="preserve"> više nego postojećih </w:t>
      </w:r>
      <w:r w:rsidR="07B81569">
        <w:t xml:space="preserve">oko </w:t>
      </w:r>
      <w:r w:rsidR="017F2857">
        <w:t>100</w:t>
      </w:r>
      <w:r>
        <w:t xml:space="preserve"> MW</w:t>
      </w:r>
      <w:r w:rsidR="001C04DB">
        <w:rPr>
          <w:rStyle w:val="FootnoteReference"/>
        </w:rPr>
        <w:footnoteReference w:id="2"/>
      </w:r>
      <w:r>
        <w:t xml:space="preserve">. </w:t>
      </w:r>
      <w:r w:rsidR="001B048B">
        <w:t xml:space="preserve">NECP i </w:t>
      </w:r>
      <w:r w:rsidR="00E044DF">
        <w:t xml:space="preserve">Energetska </w:t>
      </w:r>
      <w:r w:rsidR="001B048B">
        <w:t>strategija RH su već definirali ovaj iznos, a uredbom o kvotama on je i povećan na više od 1000 MW</w:t>
      </w:r>
      <w:r w:rsidR="0024756E">
        <w:rPr>
          <w:rStyle w:val="FootnoteReference"/>
        </w:rPr>
        <w:footnoteReference w:id="3"/>
      </w:r>
      <w:r w:rsidR="001B048B">
        <w:t xml:space="preserve">. </w:t>
      </w:r>
      <w:r>
        <w:t xml:space="preserve">Prednost Republike Hrvatske u odnosu na druge članice Europske unije je potencijal godišnjeg broja sunčanih sati te ukupno </w:t>
      </w:r>
      <w:proofErr w:type="spellStart"/>
      <w:r>
        <w:t>dozračene</w:t>
      </w:r>
      <w:proofErr w:type="spellEnd"/>
      <w:r>
        <w:t xml:space="preserve"> sunčeve energije. Uzimajući u obzir navedeni potencijal i poštujuć</w:t>
      </w:r>
      <w:r w:rsidRPr="00793405">
        <w:t>i ograničenja u vidu površine</w:t>
      </w:r>
      <w:r>
        <w:t xml:space="preserve"> i statike</w:t>
      </w:r>
      <w:r w:rsidRPr="00793405">
        <w:t xml:space="preserve"> krov</w:t>
      </w:r>
      <w:r>
        <w:t>išta</w:t>
      </w:r>
      <w:r w:rsidRPr="00793405">
        <w:t>, zakupljen</w:t>
      </w:r>
      <w:r>
        <w:t>ih priključnih</w:t>
      </w:r>
      <w:r w:rsidRPr="00793405">
        <w:t xml:space="preserve"> snag</w:t>
      </w:r>
      <w:r>
        <w:t>a</w:t>
      </w:r>
      <w:r w:rsidRPr="00793405">
        <w:t xml:space="preserve"> objek</w:t>
      </w:r>
      <w:r>
        <w:t>a</w:t>
      </w:r>
      <w:r w:rsidRPr="00793405">
        <w:t xml:space="preserve">ta i </w:t>
      </w:r>
      <w:r>
        <w:t>profila vlastite potrošnje električne energije, može se</w:t>
      </w:r>
      <w:r w:rsidRPr="00793405">
        <w:t xml:space="preserve"> pretpostaviti je da je moguće imati </w:t>
      </w:r>
      <w:r>
        <w:t xml:space="preserve">barem </w:t>
      </w:r>
      <w:r w:rsidRPr="00793405">
        <w:t xml:space="preserve">oko 1500 </w:t>
      </w:r>
      <w:r w:rsidRPr="004437F7">
        <w:t xml:space="preserve">MW instaliranih sunčanih elektrana s </w:t>
      </w:r>
      <w:r w:rsidR="009340A1">
        <w:t>p</w:t>
      </w:r>
      <w:r w:rsidR="00522796">
        <w:t xml:space="preserve">rihvatljivim </w:t>
      </w:r>
      <w:r w:rsidRPr="004437F7">
        <w:t>utjecajem na elektroenergetsku mrežu</w:t>
      </w:r>
      <w:r w:rsidR="00261BC6">
        <w:t>, ali uz provođenje prethodnih istraživanja i investicija u prilagodbu mreže,</w:t>
      </w:r>
      <w:r w:rsidRPr="004437F7">
        <w:t xml:space="preserve"> budući da bi se proizvedena električna energija </w:t>
      </w:r>
      <w:r w:rsidR="00057002">
        <w:t>najvećim dijelom</w:t>
      </w:r>
      <w:r w:rsidR="00057002" w:rsidRPr="004437F7">
        <w:t xml:space="preserve"> </w:t>
      </w:r>
      <w:r w:rsidRPr="004437F7">
        <w:t>konzumirala na mjestu potrošnje.</w:t>
      </w:r>
      <w:r w:rsidR="0025456E" w:rsidRPr="0025456E">
        <w:t xml:space="preserve"> </w:t>
      </w:r>
      <w:r w:rsidR="0025456E">
        <w:t>Također je važno napomenuti da je potencijal naveden u podlogama za strategiju procijenjen na oko 5300 MW za sustave na tlu te oko 1500 MW na sustave na krovovima (s porastom na 2700 MW).</w:t>
      </w:r>
    </w:p>
    <w:p w14:paraId="01E47705" w14:textId="77777777" w:rsidR="007A5546" w:rsidRDefault="007A5546" w:rsidP="00A258EC">
      <w:pPr>
        <w:jc w:val="both"/>
      </w:pPr>
    </w:p>
    <w:p w14:paraId="1E533327" w14:textId="104B1BE3" w:rsidR="007A5546" w:rsidRPr="004437F7" w:rsidRDefault="00076CA9" w:rsidP="00226C06">
      <w:pPr>
        <w:jc w:val="both"/>
      </w:pPr>
      <w:r>
        <w:t xml:space="preserve">Potrebno je ovdje istaknuti važnost korištenja obnovljivih izvora energije </w:t>
      </w:r>
      <w:r w:rsidR="00226C06">
        <w:t xml:space="preserve">za </w:t>
      </w:r>
      <w:r w:rsidR="007A5546">
        <w:t xml:space="preserve">energetsku nezavisnost i samodostatnost </w:t>
      </w:r>
      <w:r w:rsidR="00226C06">
        <w:t xml:space="preserve">Republike Hrvatske koja trenutno uvozi </w:t>
      </w:r>
      <w:r w:rsidR="007561CB">
        <w:t>p</w:t>
      </w:r>
      <w:r w:rsidR="00D376BD">
        <w:t>reko 40% električne energije</w:t>
      </w:r>
      <w:r w:rsidR="007561CB">
        <w:t>.</w:t>
      </w:r>
    </w:p>
    <w:p w14:paraId="5A6505B4" w14:textId="77777777" w:rsidR="00A258EC" w:rsidRDefault="00A258EC" w:rsidP="00A258EC">
      <w:pPr>
        <w:jc w:val="both"/>
      </w:pPr>
    </w:p>
    <w:p w14:paraId="7C838734" w14:textId="1D4DA54D" w:rsidR="00A258EC" w:rsidRPr="004437F7" w:rsidRDefault="00A258EC" w:rsidP="00A258EC">
      <w:pPr>
        <w:jc w:val="both"/>
      </w:pPr>
      <w:r w:rsidRPr="004437F7">
        <w:t>Proizvodnj</w:t>
      </w:r>
      <w:r w:rsidR="004A1F95">
        <w:t>a</w:t>
      </w:r>
      <w:r w:rsidRPr="004437F7">
        <w:t xml:space="preserve"> i potrošnja električne energije bez obzira radi li se o vanjskim ulagačima koji koriste lokalne obnovljive izvore za vlastite poslovne interese ili o domaćem stanovništvu za proizvodnju na mjestu potrošnje, stvara novu regionalnu vrijednost, nove prilike nacionalnoj industriji i nova radna mjesta. </w:t>
      </w:r>
      <w:r w:rsidR="2FF344FF">
        <w:t>Inicijative za građansku energiju iz obnovljivih izvora promiču suradnju među različitim akterima na lokalnoj razini, što je diljem Europske unije vidljivo i kroz izraženi rast broja energetskih zadruga, kao i korištenje alternativnih oblika financiranja, poput primjerice grupnog financiranja. Broj lokalnih zajednica koje kreću u komunalne projekte (među njima i izgradnju komunalnih sunčanih elektrana) uključivanjem građanstva i korištenjem modela zajedničkog financiranja diljem Europe u stalnom je porastu.</w:t>
      </w:r>
    </w:p>
    <w:p w14:paraId="0C15C73A" w14:textId="77777777" w:rsidR="00CE6148" w:rsidRDefault="00CE6148" w:rsidP="00CE6148">
      <w:pPr>
        <w:jc w:val="both"/>
        <w:rPr>
          <w:b/>
          <w:bCs/>
        </w:rPr>
      </w:pPr>
    </w:p>
    <w:p w14:paraId="7329E8A6" w14:textId="611E2470" w:rsidR="00F37FFE" w:rsidRDefault="007E3C6D" w:rsidP="00E31E65">
      <w:pPr>
        <w:jc w:val="both"/>
      </w:pPr>
      <w:r>
        <w:t xml:space="preserve">Energija </w:t>
      </w:r>
      <w:r w:rsidR="00FF502F">
        <w:t>S</w:t>
      </w:r>
      <w:r>
        <w:t xml:space="preserve">unca koja se koristi u </w:t>
      </w:r>
      <w:r w:rsidR="00FF502F">
        <w:t>s</w:t>
      </w:r>
      <w:r w:rsidR="2FF344FF">
        <w:t>unčan</w:t>
      </w:r>
      <w:r>
        <w:t>im</w:t>
      </w:r>
      <w:r w:rsidR="2FF344FF">
        <w:t xml:space="preserve"> elektran</w:t>
      </w:r>
      <w:r>
        <w:t>ama</w:t>
      </w:r>
      <w:r w:rsidR="2FF344FF">
        <w:t xml:space="preserve"> na krovovima obiteljskih kuća, višestambenih zgrada te javnih i privatnih objekata </w:t>
      </w:r>
      <w:r w:rsidR="00363CB3">
        <w:t>treba</w:t>
      </w:r>
      <w:r w:rsidR="2FF344FF">
        <w:t xml:space="preserve"> postati </w:t>
      </w:r>
      <w:r w:rsidR="00363CB3">
        <w:t>bitno značajniji</w:t>
      </w:r>
      <w:r w:rsidR="2FF344FF">
        <w:t xml:space="preserve"> obnovljivi izvor energije za Republiku Hrvatsku. </w:t>
      </w:r>
      <w:r w:rsidR="6439DEB5">
        <w:t xml:space="preserve">Osim sunčanih elektrana, sve veći </w:t>
      </w:r>
      <w:r w:rsidR="2A905DA9">
        <w:t>uspjeh</w:t>
      </w:r>
      <w:r w:rsidR="6439DEB5">
        <w:t xml:space="preserve"> na tržištu bilježe i tehnologije pohrane električne energije, ponajviše elektrokemijski sustavi pohrane poput </w:t>
      </w:r>
      <w:r w:rsidR="006A1F88">
        <w:t>litij-ionskih</w:t>
      </w:r>
      <w:r w:rsidR="6439DEB5">
        <w:t xml:space="preserve"> baterija</w:t>
      </w:r>
      <w:r w:rsidR="00C45CF8">
        <w:t xml:space="preserve">. </w:t>
      </w:r>
      <w:r w:rsidR="6439DEB5">
        <w:t xml:space="preserve">Baterijskim sustavima za pohranu električne energije moguće je </w:t>
      </w:r>
      <w:r w:rsidR="7F872D09">
        <w:t xml:space="preserve">dodatno iskoristiti </w:t>
      </w:r>
      <w:r w:rsidR="00A00605">
        <w:t xml:space="preserve">vremenski </w:t>
      </w:r>
      <w:r w:rsidR="000042BE">
        <w:t>varijabilni izvor energije</w:t>
      </w:r>
      <w:r w:rsidR="008D63B0">
        <w:t xml:space="preserve"> </w:t>
      </w:r>
      <w:r w:rsidR="001C73AD">
        <w:t>poput Sunca,</w:t>
      </w:r>
      <w:r w:rsidR="7F872D09">
        <w:t xml:space="preserve"> ali i </w:t>
      </w:r>
      <w:r w:rsidR="004D66EC">
        <w:t xml:space="preserve">pomoći u </w:t>
      </w:r>
      <w:r w:rsidR="6439DEB5">
        <w:t>rast</w:t>
      </w:r>
      <w:r w:rsidR="004D66EC">
        <w:t>erećenju</w:t>
      </w:r>
      <w:r w:rsidR="3FDE8B35">
        <w:t xml:space="preserve"> elektroenergetsk</w:t>
      </w:r>
      <w:r w:rsidR="1126DDAC">
        <w:t>og</w:t>
      </w:r>
      <w:r w:rsidR="3FDE8B35">
        <w:t xml:space="preserve"> sustav</w:t>
      </w:r>
      <w:r w:rsidR="5E5327B2">
        <w:t>a</w:t>
      </w:r>
      <w:r w:rsidR="3FDE8B35">
        <w:t xml:space="preserve"> </w:t>
      </w:r>
      <w:r w:rsidR="6B8BFBBC">
        <w:t xml:space="preserve">od naglih i nepredvidivih </w:t>
      </w:r>
      <w:r w:rsidR="14EC5FE4">
        <w:t>promjena frekvencije</w:t>
      </w:r>
      <w:r w:rsidR="4BCDFFC7">
        <w:t>.</w:t>
      </w:r>
      <w:r w:rsidR="05F67B1F">
        <w:t xml:space="preserve"> </w:t>
      </w:r>
      <w:r w:rsidR="0068051D">
        <w:t>Osim elektrokemijskih sustava pohrane- znatan doprinos očekuje se i od korištenja tehnologije vodik</w:t>
      </w:r>
      <w:r w:rsidR="008D17F6">
        <w:t>a</w:t>
      </w:r>
      <w:r w:rsidR="0068051D">
        <w:t xml:space="preserve"> </w:t>
      </w:r>
      <w:r w:rsidR="00C14876">
        <w:t xml:space="preserve">kao kemijskog mehanizma dugotrajne pohrane energije. </w:t>
      </w:r>
      <w:r w:rsidR="2FF344FF">
        <w:t xml:space="preserve">Kako bi se </w:t>
      </w:r>
      <w:r w:rsidR="001B4149">
        <w:t xml:space="preserve">sve </w:t>
      </w:r>
      <w:r w:rsidR="2FF344FF">
        <w:t xml:space="preserve">to omogućilo, </w:t>
      </w:r>
      <w:r w:rsidR="79E14355">
        <w:t>Vijeće za energetsku tranziciju</w:t>
      </w:r>
      <w:r w:rsidR="2FF344FF">
        <w:t xml:space="preserve"> upozorava na prepreke i </w:t>
      </w:r>
      <w:r w:rsidR="001B4149">
        <w:t>ukazuje na moguće</w:t>
      </w:r>
      <w:r w:rsidR="2FF344FF">
        <w:t xml:space="preserve"> izmjene legislativnog okvira koje su opisane u nastavku</w:t>
      </w:r>
      <w:r w:rsidR="79E14355">
        <w:t xml:space="preserve">. </w:t>
      </w:r>
    </w:p>
    <w:p w14:paraId="092CCD9A" w14:textId="16D853D5" w:rsidR="00F37FFE" w:rsidRDefault="00F37FFE" w:rsidP="00F37FFE">
      <w:pPr>
        <w:jc w:val="both"/>
      </w:pPr>
    </w:p>
    <w:p w14:paraId="1CE53121" w14:textId="01E69885" w:rsidR="00F16494" w:rsidRPr="00F37FFE" w:rsidRDefault="00F37FFE" w:rsidP="00E31E65">
      <w:pPr>
        <w:rPr>
          <w:b/>
          <w:bCs/>
          <w:sz w:val="28"/>
          <w:szCs w:val="28"/>
        </w:rPr>
      </w:pPr>
      <w:r w:rsidRPr="00F37FFE">
        <w:rPr>
          <w:b/>
          <w:bCs/>
          <w:sz w:val="28"/>
          <w:szCs w:val="28"/>
        </w:rPr>
        <w:t xml:space="preserve">2. </w:t>
      </w:r>
      <w:r w:rsidR="00AD4138" w:rsidRPr="00F37FFE">
        <w:rPr>
          <w:b/>
          <w:bCs/>
          <w:sz w:val="28"/>
          <w:szCs w:val="28"/>
        </w:rPr>
        <w:t xml:space="preserve">Prepreke i preporuke za veći udio </w:t>
      </w:r>
      <w:r w:rsidR="00CB43AD" w:rsidRPr="00F37FFE">
        <w:rPr>
          <w:b/>
          <w:bCs/>
          <w:sz w:val="28"/>
          <w:szCs w:val="28"/>
        </w:rPr>
        <w:t xml:space="preserve">integriranih </w:t>
      </w:r>
      <w:r w:rsidR="00DE3EFC" w:rsidRPr="00F37FFE">
        <w:rPr>
          <w:b/>
          <w:bCs/>
          <w:sz w:val="28"/>
          <w:szCs w:val="28"/>
        </w:rPr>
        <w:t>s</w:t>
      </w:r>
      <w:r w:rsidR="00AD4138" w:rsidRPr="00F37FFE">
        <w:rPr>
          <w:b/>
          <w:bCs/>
          <w:sz w:val="28"/>
          <w:szCs w:val="28"/>
        </w:rPr>
        <w:t>unč</w:t>
      </w:r>
      <w:r w:rsidR="007F73C5" w:rsidRPr="00F37FFE">
        <w:rPr>
          <w:b/>
          <w:bCs/>
          <w:sz w:val="28"/>
          <w:szCs w:val="28"/>
        </w:rPr>
        <w:t>anih</w:t>
      </w:r>
      <w:r w:rsidR="00AD4138" w:rsidRPr="00F37FFE">
        <w:rPr>
          <w:b/>
          <w:bCs/>
          <w:sz w:val="28"/>
          <w:szCs w:val="28"/>
        </w:rPr>
        <w:t xml:space="preserve"> elektrana</w:t>
      </w:r>
    </w:p>
    <w:p w14:paraId="1F9A8619" w14:textId="6009A898" w:rsidR="00F16494" w:rsidRPr="001C0408" w:rsidRDefault="00F16494" w:rsidP="00AD1849">
      <w:pPr>
        <w:rPr>
          <w:rFonts w:cs="Times New Roman"/>
        </w:rPr>
      </w:pPr>
    </w:p>
    <w:p w14:paraId="6450A434" w14:textId="7CD2B0AA" w:rsidR="00320DD7" w:rsidRPr="0081469A" w:rsidRDefault="008D3594" w:rsidP="00320DD7">
      <w:pPr>
        <w:spacing w:line="259" w:lineRule="auto"/>
        <w:jc w:val="both"/>
        <w:rPr>
          <w:b/>
          <w:bCs/>
        </w:rPr>
      </w:pPr>
      <w:r>
        <w:rPr>
          <w:b/>
          <w:bCs/>
        </w:rPr>
        <w:t xml:space="preserve">2.1. </w:t>
      </w:r>
      <w:r w:rsidR="00320DD7" w:rsidRPr="5EA0174E">
        <w:rPr>
          <w:b/>
          <w:bCs/>
        </w:rPr>
        <w:t xml:space="preserve">Prepreke u provođenju projekata </w:t>
      </w:r>
      <w:r w:rsidR="00743B44">
        <w:rPr>
          <w:b/>
          <w:bCs/>
        </w:rPr>
        <w:t>izgradnje integriranih</w:t>
      </w:r>
      <w:r w:rsidR="00743B44" w:rsidRPr="5EA0174E">
        <w:rPr>
          <w:b/>
          <w:bCs/>
        </w:rPr>
        <w:t xml:space="preserve"> </w:t>
      </w:r>
      <w:r w:rsidR="00320DD7" w:rsidRPr="5EA0174E">
        <w:rPr>
          <w:b/>
          <w:bCs/>
        </w:rPr>
        <w:t>sunčanih elektrana na</w:t>
      </w:r>
      <w:r w:rsidR="00320DD7">
        <w:t xml:space="preserve"> </w:t>
      </w:r>
      <w:r w:rsidR="00320DD7" w:rsidRPr="5EA0174E">
        <w:rPr>
          <w:b/>
          <w:bCs/>
        </w:rPr>
        <w:t xml:space="preserve">obiteljskim </w:t>
      </w:r>
      <w:r w:rsidR="00320DD7" w:rsidRPr="0081469A">
        <w:rPr>
          <w:b/>
          <w:bCs/>
        </w:rPr>
        <w:t xml:space="preserve">kućama </w:t>
      </w:r>
      <w:r w:rsidR="0081469A" w:rsidRPr="0081469A">
        <w:rPr>
          <w:b/>
          <w:bCs/>
        </w:rPr>
        <w:t>(</w:t>
      </w:r>
      <w:r w:rsidR="00320DD7" w:rsidRPr="0081469A">
        <w:rPr>
          <w:b/>
          <w:bCs/>
        </w:rPr>
        <w:t>korisnici postrojenja za samoopskrbu)</w:t>
      </w:r>
    </w:p>
    <w:p w14:paraId="04B854FB" w14:textId="7E810E2C" w:rsidR="00320DD7" w:rsidRPr="007958CF" w:rsidRDefault="00320DD7" w:rsidP="00320DD7">
      <w:pPr>
        <w:pStyle w:val="ListParagraph"/>
        <w:numPr>
          <w:ilvl w:val="0"/>
          <w:numId w:val="31"/>
        </w:numPr>
        <w:spacing w:line="259" w:lineRule="auto"/>
        <w:ind w:left="540"/>
        <w:jc w:val="both"/>
      </w:pPr>
      <w:r>
        <w:t xml:space="preserve">Maksimalno dozvoljena snaga </w:t>
      </w:r>
      <w:r w:rsidR="00CF6266">
        <w:t>integrirani</w:t>
      </w:r>
      <w:r w:rsidR="00F37FFE">
        <w:t>h</w:t>
      </w:r>
      <w:r w:rsidR="00CF6266">
        <w:t xml:space="preserve"> </w:t>
      </w:r>
      <w:r>
        <w:t xml:space="preserve">sunčanih elektrana </w:t>
      </w:r>
      <w:r w:rsidR="00876C74">
        <w:t xml:space="preserve">nije </w:t>
      </w:r>
      <w:r w:rsidR="00A4793B">
        <w:t>jednaka s obzirom</w:t>
      </w:r>
      <w:r w:rsidR="00876C74">
        <w:t xml:space="preserve"> na vrstu priključka </w:t>
      </w:r>
      <w:r>
        <w:t>na elektroenergetsku mrežu (jednofazno/trofazno),</w:t>
      </w:r>
    </w:p>
    <w:p w14:paraId="2EA0DEDA" w14:textId="04427C26" w:rsidR="00320DD7" w:rsidRPr="002701E2" w:rsidRDefault="008923F0" w:rsidP="00320DD7">
      <w:pPr>
        <w:pStyle w:val="ListParagraph"/>
        <w:numPr>
          <w:ilvl w:val="0"/>
          <w:numId w:val="31"/>
        </w:numPr>
        <w:spacing w:line="259" w:lineRule="auto"/>
        <w:ind w:left="540"/>
        <w:jc w:val="both"/>
      </w:pPr>
      <w:r>
        <w:t>Iako t</w:t>
      </w:r>
      <w:r w:rsidR="14BB480B">
        <w:t>rošak ugradnje dvosmjernog brojila i pripadajućih radova snosi vlasnik nekretnine,</w:t>
      </w:r>
      <w:r>
        <w:t xml:space="preserve"> isti </w:t>
      </w:r>
      <w:r w:rsidR="0043376F">
        <w:t xml:space="preserve">ugradnjom novog pametnog dvosmjernog brojila </w:t>
      </w:r>
      <w:r>
        <w:t>nema na raspolaganju</w:t>
      </w:r>
      <w:r w:rsidR="00047C79">
        <w:t xml:space="preserve"> dostupne informacije o dnevnoj </w:t>
      </w:r>
      <w:r w:rsidR="00734594">
        <w:t>bilanci ene</w:t>
      </w:r>
      <w:r w:rsidR="00C45CD5">
        <w:t>rgije (</w:t>
      </w:r>
      <w:r w:rsidR="00047C79">
        <w:t xml:space="preserve">potrošnji </w:t>
      </w:r>
      <w:r w:rsidR="00C45CD5">
        <w:t>i proizvodnji) kao niti</w:t>
      </w:r>
      <w:r w:rsidR="00047C79">
        <w:t xml:space="preserve"> ostalim pokazateljima koji </w:t>
      </w:r>
      <w:r w:rsidR="00AB02ED">
        <w:t xml:space="preserve">bi bili korisni za </w:t>
      </w:r>
      <w:r w:rsidR="001A169B">
        <w:t xml:space="preserve">optimiranje rada potrošačima i </w:t>
      </w:r>
      <w:r w:rsidR="00636673">
        <w:t>sunčanom elektranom</w:t>
      </w:r>
      <w:r w:rsidR="00AB02ED">
        <w:t xml:space="preserve"> kako bi se izbjegao rizik gubitka statusa </w:t>
      </w:r>
      <w:r w:rsidR="00262F1B">
        <w:t>samoopskrbe</w:t>
      </w:r>
      <w:r w:rsidR="00746D45">
        <w:t xml:space="preserve">, odnosno poticajne otkupne cijene </w:t>
      </w:r>
      <w:r w:rsidR="00F21C6B">
        <w:t xml:space="preserve">viškova </w:t>
      </w:r>
      <w:r w:rsidR="00746D45">
        <w:t>električne energije proizvedene iz sunčane elektrane</w:t>
      </w:r>
      <w:r w:rsidR="002C22D0">
        <w:t>,</w:t>
      </w:r>
    </w:p>
    <w:p w14:paraId="6C92177A" w14:textId="1C3BF793" w:rsidR="00320DD7" w:rsidRPr="002701E2" w:rsidRDefault="00443DD0" w:rsidP="00320DD7">
      <w:pPr>
        <w:pStyle w:val="ListParagraph"/>
        <w:numPr>
          <w:ilvl w:val="0"/>
          <w:numId w:val="31"/>
        </w:numPr>
        <w:spacing w:line="259" w:lineRule="auto"/>
        <w:ind w:left="540"/>
        <w:jc w:val="both"/>
      </w:pPr>
      <w:r>
        <w:t>Vrlo niska (destimulirajuća)</w:t>
      </w:r>
      <w:r w:rsidR="14BB480B">
        <w:t xml:space="preserve"> otkupna cijena viškova električne energije u slučaju </w:t>
      </w:r>
      <w:r w:rsidR="00DE63A2">
        <w:t xml:space="preserve">prelaska </w:t>
      </w:r>
      <w:r w:rsidR="00F21C6B">
        <w:t xml:space="preserve">sa statusa </w:t>
      </w:r>
      <w:r w:rsidR="00826292">
        <w:t xml:space="preserve">korisnika postrojenja za </w:t>
      </w:r>
      <w:r w:rsidR="00F21C6B">
        <w:t>samoopskrb</w:t>
      </w:r>
      <w:r w:rsidR="00826292">
        <w:t>u</w:t>
      </w:r>
      <w:r w:rsidR="00F21C6B">
        <w:t xml:space="preserve"> </w:t>
      </w:r>
      <w:r w:rsidR="00DE63A2">
        <w:t>na status kupca s vlastitom proizvodnjom, od</w:t>
      </w:r>
      <w:r w:rsidR="00040200">
        <w:t xml:space="preserve">nosno rizik gubitka statusa korisnika postrojenja za samoopskrbu u slučaju </w:t>
      </w:r>
      <w:r w:rsidR="14BB480B">
        <w:t>kada se na godišnjoj razini isporuči više električne energije mrežu u odnosu na električnu energiju preuzetu iz mreže na istom obračunskom mjernom mjestu.</w:t>
      </w:r>
    </w:p>
    <w:p w14:paraId="3B9B8BB2" w14:textId="77777777" w:rsidR="00320DD7" w:rsidRPr="002701E2" w:rsidRDefault="00320DD7" w:rsidP="00320DD7">
      <w:pPr>
        <w:jc w:val="both"/>
      </w:pPr>
    </w:p>
    <w:p w14:paraId="594B068D" w14:textId="4D0864C9" w:rsidR="00320DD7" w:rsidRPr="002701E2" w:rsidRDefault="00320DD7" w:rsidP="00320DD7">
      <w:pPr>
        <w:jc w:val="both"/>
        <w:rPr>
          <w:b/>
          <w:bCs/>
        </w:rPr>
      </w:pPr>
      <w:r w:rsidRPr="002701E2">
        <w:rPr>
          <w:b/>
          <w:bCs/>
        </w:rPr>
        <w:t>Prijedlog legislativnih izmjena i dopuna</w:t>
      </w:r>
    </w:p>
    <w:p w14:paraId="2E4735BA" w14:textId="26EB8049" w:rsidR="00320DD7" w:rsidRPr="0020758C" w:rsidRDefault="00320DD7" w:rsidP="00320DD7">
      <w:pPr>
        <w:pStyle w:val="ListParagraph"/>
        <w:numPr>
          <w:ilvl w:val="0"/>
          <w:numId w:val="30"/>
        </w:numPr>
        <w:spacing w:line="259" w:lineRule="auto"/>
        <w:ind w:left="540"/>
        <w:jc w:val="both"/>
      </w:pPr>
      <w:r w:rsidRPr="0020758C">
        <w:t xml:space="preserve">Izmjena i dopuna Mrežnih pravila </w:t>
      </w:r>
      <w:r w:rsidR="00710B7C" w:rsidRPr="0020758C">
        <w:t>distribucijskog</w:t>
      </w:r>
      <w:r w:rsidRPr="0020758C">
        <w:t xml:space="preserve"> sustava (NN </w:t>
      </w:r>
      <w:r w:rsidR="00710B7C" w:rsidRPr="0020758C">
        <w:t>74/2018</w:t>
      </w:r>
      <w:r w:rsidRPr="0020758C">
        <w:t>) kojima je potrebno omogućiti priključivanje sunčanih elektrana na elektroenergetsku mrežu do granice zakupljene priključne snage obiteljske kuće</w:t>
      </w:r>
      <w:r w:rsidR="00465828" w:rsidRPr="0020758C">
        <w:t xml:space="preserve"> bez obzira na vrstu priključka</w:t>
      </w:r>
      <w:r w:rsidR="001353A8" w:rsidRPr="0020758C">
        <w:t xml:space="preserve"> (jednofazno/trofazno)</w:t>
      </w:r>
      <w:r w:rsidRPr="0020758C">
        <w:t>,</w:t>
      </w:r>
    </w:p>
    <w:p w14:paraId="7CE4E6A0" w14:textId="41230156" w:rsidR="00320DD7" w:rsidRPr="0020758C" w:rsidRDefault="14BB480B" w:rsidP="00320DD7">
      <w:pPr>
        <w:pStyle w:val="ListParagraph"/>
        <w:numPr>
          <w:ilvl w:val="0"/>
          <w:numId w:val="30"/>
        </w:numPr>
        <w:spacing w:line="259" w:lineRule="auto"/>
        <w:ind w:left="540"/>
        <w:jc w:val="both"/>
      </w:pPr>
      <w:r w:rsidRPr="0020758C">
        <w:t>Izmjene i dopune</w:t>
      </w:r>
      <w:r w:rsidR="36C9897B" w:rsidRPr="0020758C">
        <w:t xml:space="preserve"> Mrežnih pravila distribucijskog sustava (NN 74/2018)</w:t>
      </w:r>
      <w:r w:rsidRPr="0020758C">
        <w:t xml:space="preserve">, Pravila o priključenju (HEP-ODS d.o.o., 2018.) i Operativnih uputa o priključenju kućanstava (HEP-ODS d.o.o., 2019.) kojima je potrebno </w:t>
      </w:r>
      <w:r w:rsidR="002C191F" w:rsidRPr="0020758C">
        <w:t xml:space="preserve">transparentno </w:t>
      </w:r>
      <w:r w:rsidR="00E9192C" w:rsidRPr="0020758C">
        <w:t xml:space="preserve">definirati </w:t>
      </w:r>
      <w:r w:rsidR="00A57D6B" w:rsidRPr="0020758C">
        <w:t>tehničke specifikacije</w:t>
      </w:r>
      <w:r w:rsidRPr="0020758C">
        <w:t xml:space="preserve"> dvosmjernih brojila i pripadajućih radova na obračunskom mjernom mjestu</w:t>
      </w:r>
      <w:r w:rsidR="00862B61" w:rsidRPr="0020758C">
        <w:t xml:space="preserve">, </w:t>
      </w:r>
      <w:r w:rsidR="00132369" w:rsidRPr="0020758C">
        <w:t>uz obavez</w:t>
      </w:r>
      <w:r w:rsidR="00EC4D22" w:rsidRPr="0020758C">
        <w:t xml:space="preserve">u </w:t>
      </w:r>
      <w:r w:rsidR="00947880" w:rsidRPr="0020758C">
        <w:t>pružanja</w:t>
      </w:r>
      <w:r w:rsidR="00862B61" w:rsidRPr="0020758C">
        <w:t xml:space="preserve"> mogućnost pristupa informacijama s brojila za </w:t>
      </w:r>
      <w:r w:rsidR="0006757B" w:rsidRPr="0020758C">
        <w:t xml:space="preserve">vlasnika </w:t>
      </w:r>
      <w:r w:rsidR="00947880" w:rsidRPr="0020758C">
        <w:t>nekretnine</w:t>
      </w:r>
      <w:r w:rsidRPr="0020758C">
        <w:t>,</w:t>
      </w:r>
    </w:p>
    <w:p w14:paraId="747081F5" w14:textId="581F1A0A" w:rsidR="00320DD7" w:rsidRDefault="14BB480B" w:rsidP="00320DD7">
      <w:pPr>
        <w:pStyle w:val="ListParagraph"/>
        <w:numPr>
          <w:ilvl w:val="0"/>
          <w:numId w:val="30"/>
        </w:numPr>
        <w:spacing w:line="259" w:lineRule="auto"/>
        <w:ind w:left="540"/>
        <w:jc w:val="both"/>
      </w:pPr>
      <w:r w:rsidRPr="0020758C">
        <w:t xml:space="preserve">Izmjena i dopuna Zakona o obnovljivim izvorima energije i visokoučinkovitoj kogeneraciji (NN 100/15, 123/16, 131/17, 111/18) u svrhu </w:t>
      </w:r>
      <w:r w:rsidR="009C4080" w:rsidRPr="0020758C">
        <w:t xml:space="preserve">dodatnog </w:t>
      </w:r>
      <w:r w:rsidRPr="0020758C">
        <w:t xml:space="preserve">poticanja kategorije </w:t>
      </w:r>
      <w:r w:rsidR="00266A57" w:rsidRPr="0020758C">
        <w:t>korisnika postrojenja za samoopskrbu</w:t>
      </w:r>
      <w:r w:rsidR="00266A57" w:rsidRPr="0020758C" w:rsidDel="00266A57">
        <w:t xml:space="preserve"> </w:t>
      </w:r>
      <w:r w:rsidRPr="0020758C">
        <w:t>na način da se ukloni ograničenje koje u ovisnost stavlja isporučenu električnu energiju i preuzetu električnu energiju iz mreže</w:t>
      </w:r>
      <w:r w:rsidR="001C47AF" w:rsidRPr="0020758C">
        <w:t xml:space="preserve"> </w:t>
      </w:r>
      <w:r w:rsidR="00BF3293" w:rsidRPr="0020758C">
        <w:t>(</w:t>
      </w:r>
      <w:r w:rsidR="001C47AF" w:rsidRPr="0020758C">
        <w:t xml:space="preserve">s obzirom da već postoji ograničenje </w:t>
      </w:r>
      <w:r w:rsidR="00BF3293" w:rsidRPr="0020758C">
        <w:t>u smislu maksimalno dozvoljene snage koja mora biti manja od zakupljene snage</w:t>
      </w:r>
      <w:r w:rsidR="00844406" w:rsidRPr="0020758C">
        <w:t xml:space="preserve"> priključka nekretnine</w:t>
      </w:r>
      <w:r w:rsidR="00BF3293" w:rsidRPr="0020758C">
        <w:t>)</w:t>
      </w:r>
      <w:r w:rsidRPr="0020758C">
        <w:t xml:space="preserve">, stavak 14, </w:t>
      </w:r>
      <w:r w:rsidR="00844406" w:rsidRPr="0020758C">
        <w:t xml:space="preserve">članak </w:t>
      </w:r>
      <w:r w:rsidRPr="0020758C">
        <w:t xml:space="preserve">44. te izmjena i dopuna Zakona o tržištu električne energije (NN 22/13, 95/15, 102/15, 68/18) kojim bi se liberaliziralo </w:t>
      </w:r>
      <w:r w:rsidR="00495DD7" w:rsidRPr="0020758C">
        <w:t xml:space="preserve">i demokratiziralo </w:t>
      </w:r>
      <w:r w:rsidRPr="0020758C">
        <w:t>trženje viškova postrojenja za samoopskrbu</w:t>
      </w:r>
      <w:r w:rsidR="00495DD7" w:rsidRPr="0020758C">
        <w:t xml:space="preserve"> bez rizika gubitka tog statusa</w:t>
      </w:r>
      <w:r w:rsidRPr="0020758C">
        <w:t>.</w:t>
      </w:r>
      <w:r w:rsidR="006E7FB1" w:rsidRPr="0020758C">
        <w:t xml:space="preserve"> </w:t>
      </w:r>
    </w:p>
    <w:p w14:paraId="3C36D3B7" w14:textId="1746C80E" w:rsidR="0020758C" w:rsidRDefault="0020758C" w:rsidP="0020758C">
      <w:pPr>
        <w:spacing w:line="259" w:lineRule="auto"/>
        <w:jc w:val="both"/>
      </w:pPr>
    </w:p>
    <w:p w14:paraId="117582F3" w14:textId="77777777" w:rsidR="0020758C" w:rsidRPr="0020758C" w:rsidRDefault="0020758C" w:rsidP="0020758C">
      <w:pPr>
        <w:spacing w:line="259" w:lineRule="auto"/>
        <w:jc w:val="both"/>
      </w:pPr>
    </w:p>
    <w:p w14:paraId="185697A9" w14:textId="75BFEF1B" w:rsidR="00320DD7" w:rsidRPr="00574297" w:rsidRDefault="0081469A" w:rsidP="3DF0FE42">
      <w:pPr>
        <w:spacing w:line="259" w:lineRule="auto"/>
        <w:jc w:val="both"/>
        <w:rPr>
          <w:b/>
          <w:bCs/>
        </w:rPr>
      </w:pPr>
      <w:r w:rsidRPr="13B2A6C7">
        <w:rPr>
          <w:b/>
          <w:bCs/>
        </w:rPr>
        <w:t xml:space="preserve">2.2. </w:t>
      </w:r>
      <w:r w:rsidR="00320DD7" w:rsidRPr="13B2A6C7">
        <w:rPr>
          <w:b/>
          <w:bCs/>
        </w:rPr>
        <w:t xml:space="preserve">Prepreke u provođenju projekata </w:t>
      </w:r>
      <w:r w:rsidR="0081357C">
        <w:rPr>
          <w:b/>
          <w:bCs/>
        </w:rPr>
        <w:t>izgradnje integriranih</w:t>
      </w:r>
      <w:r w:rsidR="0081357C" w:rsidRPr="13B2A6C7">
        <w:rPr>
          <w:b/>
          <w:bCs/>
        </w:rPr>
        <w:t xml:space="preserve"> </w:t>
      </w:r>
      <w:r w:rsidR="00320DD7" w:rsidRPr="13B2A6C7">
        <w:rPr>
          <w:b/>
          <w:bCs/>
        </w:rPr>
        <w:t>sunčanih elektrana na</w:t>
      </w:r>
      <w:r w:rsidR="00320DD7">
        <w:t xml:space="preserve"> </w:t>
      </w:r>
      <w:r w:rsidR="00320DD7" w:rsidRPr="13B2A6C7">
        <w:rPr>
          <w:b/>
          <w:bCs/>
        </w:rPr>
        <w:t>višestambenim zgradama</w:t>
      </w:r>
    </w:p>
    <w:p w14:paraId="4D04EF35" w14:textId="5F44CC5A" w:rsidR="00320DD7" w:rsidRPr="007958CF" w:rsidRDefault="00320DD7" w:rsidP="00320DD7">
      <w:pPr>
        <w:pStyle w:val="ListParagraph"/>
        <w:numPr>
          <w:ilvl w:val="0"/>
          <w:numId w:val="25"/>
        </w:numPr>
        <w:spacing w:line="259" w:lineRule="auto"/>
        <w:jc w:val="both"/>
      </w:pPr>
      <w:r>
        <w:t>Nepostojanje</w:t>
      </w:r>
      <w:r w:rsidRPr="00574297">
        <w:t xml:space="preserve"> zakonskog okvira kojim je omogućeno provođenje projekata </w:t>
      </w:r>
      <w:r w:rsidR="0081357C">
        <w:t>izgradnje</w:t>
      </w:r>
      <w:r w:rsidR="0081357C" w:rsidRPr="00574297">
        <w:t xml:space="preserve"> </w:t>
      </w:r>
      <w:r w:rsidR="0081357C">
        <w:t xml:space="preserve">integriranih </w:t>
      </w:r>
      <w:r w:rsidRPr="00574297">
        <w:t>sunčanih elektrana u višestambenim zgradama</w:t>
      </w:r>
      <w:r>
        <w:t>.</w:t>
      </w:r>
      <w:r w:rsidR="000234FD">
        <w:t xml:space="preserve"> Na ovaj način građani </w:t>
      </w:r>
      <w:r w:rsidR="000234FD">
        <w:lastRenderedPageBreak/>
        <w:t xml:space="preserve">koji su vlasnici stanova su diskriminirani jer nemaju mogućnost izgradnje </w:t>
      </w:r>
      <w:r w:rsidR="00942721">
        <w:t xml:space="preserve">sunčane </w:t>
      </w:r>
      <w:r w:rsidR="000234FD">
        <w:t xml:space="preserve">elektrane na krovu svoje zgrade </w:t>
      </w:r>
      <w:r w:rsidR="00532410">
        <w:t>kao što to imaju</w:t>
      </w:r>
      <w:r w:rsidR="000234FD">
        <w:t xml:space="preserve"> vlasni</w:t>
      </w:r>
      <w:r w:rsidR="00532410">
        <w:t>ci</w:t>
      </w:r>
      <w:r w:rsidR="000234FD">
        <w:t xml:space="preserve"> obiteljskih kuća.</w:t>
      </w:r>
    </w:p>
    <w:p w14:paraId="5159A2AA" w14:textId="77777777" w:rsidR="00320DD7" w:rsidRPr="00574297" w:rsidRDefault="00320DD7" w:rsidP="00320DD7">
      <w:pPr>
        <w:jc w:val="both"/>
      </w:pPr>
    </w:p>
    <w:p w14:paraId="76C22880" w14:textId="77777777" w:rsidR="00320DD7" w:rsidRPr="00FD2028" w:rsidRDefault="00320DD7" w:rsidP="000C5058">
      <w:pPr>
        <w:jc w:val="both"/>
        <w:rPr>
          <w:b/>
          <w:bCs/>
        </w:rPr>
      </w:pPr>
      <w:r w:rsidRPr="00FD2028">
        <w:rPr>
          <w:b/>
          <w:bCs/>
        </w:rPr>
        <w:t>Prijedlog legislativnih izmjena i dopuna</w:t>
      </w:r>
    </w:p>
    <w:p w14:paraId="1198A10D" w14:textId="6FAA3066" w:rsidR="00320DD7" w:rsidRPr="00574297" w:rsidRDefault="14BB480B" w:rsidP="00320DD7">
      <w:pPr>
        <w:pStyle w:val="ListParagraph"/>
        <w:numPr>
          <w:ilvl w:val="0"/>
          <w:numId w:val="25"/>
        </w:numPr>
        <w:spacing w:line="259" w:lineRule="auto"/>
        <w:jc w:val="both"/>
      </w:pPr>
      <w:r>
        <w:t xml:space="preserve">Izmjena i dopuna </w:t>
      </w:r>
      <w:r w:rsidR="36C9897B">
        <w:t xml:space="preserve">Mrežnih pravila distribucijskog sustava (NN 74/2018) </w:t>
      </w:r>
      <w:r>
        <w:t>kojima će se omogućiti priključivanje sunčanih elektrana na elektroenergetsku mrežu do granice ukupne zakupljene priključne višestambene zgrade,</w:t>
      </w:r>
    </w:p>
    <w:p w14:paraId="180A2177" w14:textId="1B8BC01B" w:rsidR="00E33608" w:rsidRDefault="00320DD7" w:rsidP="009B73B6">
      <w:pPr>
        <w:pStyle w:val="ListParagraph"/>
        <w:numPr>
          <w:ilvl w:val="0"/>
          <w:numId w:val="25"/>
        </w:numPr>
        <w:spacing w:line="259" w:lineRule="auto"/>
        <w:jc w:val="both"/>
      </w:pPr>
      <w:r w:rsidRPr="006734E5">
        <w:t xml:space="preserve">Dopuna </w:t>
      </w:r>
      <w:r w:rsidRPr="00574297">
        <w:t xml:space="preserve">Zakona o obnovljivim izvorima energije i visokoučinkovitoj kogeneraciji (NN 100/15, 123/16, 131/17, 111/18) </w:t>
      </w:r>
      <w:r w:rsidRPr="007958CF">
        <w:t xml:space="preserve">kojom </w:t>
      </w:r>
      <w:r>
        <w:t>je potrebno višestambenim zgradama omogućiti</w:t>
      </w:r>
      <w:r w:rsidRPr="007958CF">
        <w:t xml:space="preserve"> ugradnj</w:t>
      </w:r>
      <w:r>
        <w:t>u</w:t>
      </w:r>
      <w:r w:rsidRPr="007958CF">
        <w:t xml:space="preserve"> </w:t>
      </w:r>
      <w:r w:rsidR="009D26F7">
        <w:t xml:space="preserve">integriranih </w:t>
      </w:r>
      <w:r w:rsidRPr="007958CF">
        <w:t xml:space="preserve">sunčanih elektrana po istim uvjetima po kojima je to omogućeno obiteljskim kućama. Maksimalno dozvoljena snaga </w:t>
      </w:r>
      <w:r>
        <w:t>sunčane</w:t>
      </w:r>
      <w:r w:rsidRPr="007958CF">
        <w:t xml:space="preserve"> elektran</w:t>
      </w:r>
      <w:r>
        <w:t>e</w:t>
      </w:r>
      <w:r w:rsidRPr="007958CF">
        <w:t xml:space="preserve"> </w:t>
      </w:r>
      <w:r>
        <w:t>treba ovisiti</w:t>
      </w:r>
      <w:r w:rsidRPr="007958CF">
        <w:t xml:space="preserve"> o zbroju zakupljenih prik</w:t>
      </w:r>
      <w:r>
        <w:t>l</w:t>
      </w:r>
      <w:r w:rsidRPr="007958CF">
        <w:t>jučnih snaga svih stanova</w:t>
      </w:r>
      <w:r>
        <w:t xml:space="preserve"> (svih OMM)</w:t>
      </w:r>
      <w:r w:rsidRPr="007958CF">
        <w:t xml:space="preserve">, a sama </w:t>
      </w:r>
      <w:r w:rsidR="009D26F7">
        <w:t>izgradnja</w:t>
      </w:r>
      <w:r w:rsidR="009D26F7" w:rsidRPr="007958CF">
        <w:t xml:space="preserve"> </w:t>
      </w:r>
      <w:r w:rsidRPr="007958CF">
        <w:t>sunčan</w:t>
      </w:r>
      <w:r w:rsidR="009D26F7">
        <w:t>e</w:t>
      </w:r>
      <w:r w:rsidRPr="007958CF">
        <w:t xml:space="preserve"> </w:t>
      </w:r>
      <w:r w:rsidR="009D26F7" w:rsidRPr="007958CF">
        <w:t>elektran</w:t>
      </w:r>
      <w:r w:rsidR="009D26F7">
        <w:t>e</w:t>
      </w:r>
      <w:r w:rsidR="009D26F7" w:rsidRPr="007958CF">
        <w:t xml:space="preserve"> </w:t>
      </w:r>
      <w:r w:rsidRPr="007958CF">
        <w:t>realizirala bi se preko zajedničkog obračunskog mjernog mjesta višestambene zgrade</w:t>
      </w:r>
      <w:r w:rsidR="00141010">
        <w:t xml:space="preserve"> te bi se pozitivna razlika tj. trženje viškova električne energije </w:t>
      </w:r>
      <w:r w:rsidR="00934F1F">
        <w:t xml:space="preserve">evidentiralo kao povećanje prihodovne strane </w:t>
      </w:r>
      <w:r w:rsidR="008B1AB9">
        <w:t>zajedničkog računa višestambene zgrade (tzv. pričuve)</w:t>
      </w:r>
      <w:r>
        <w:t>,</w:t>
      </w:r>
    </w:p>
    <w:p w14:paraId="3C73198B" w14:textId="691462D8" w:rsidR="00320DD7" w:rsidRDefault="14BB480B" w:rsidP="00320DD7">
      <w:pPr>
        <w:pStyle w:val="ListParagraph"/>
        <w:numPr>
          <w:ilvl w:val="0"/>
          <w:numId w:val="25"/>
        </w:numPr>
        <w:spacing w:line="259" w:lineRule="auto"/>
        <w:jc w:val="both"/>
      </w:pPr>
      <w:r>
        <w:t xml:space="preserve">Izmjena i dopuna Zakona o obnovljivim izvorima energije i visokoučinkovitoj kogeneraciji (NN 100/15, 123/16, 131/17, 111/18) u svrhu </w:t>
      </w:r>
      <w:r w:rsidR="009C4080">
        <w:t xml:space="preserve">dodatnog </w:t>
      </w:r>
      <w:r>
        <w:t xml:space="preserve">poticanja kategorije </w:t>
      </w:r>
      <w:r w:rsidR="009C4080" w:rsidRPr="00266A57">
        <w:t>korisni</w:t>
      </w:r>
      <w:r w:rsidR="009C4080">
        <w:t>ka</w:t>
      </w:r>
      <w:r w:rsidR="009C4080" w:rsidRPr="00266A57">
        <w:t xml:space="preserve"> postrojenja za samoopskrbu</w:t>
      </w:r>
      <w:r w:rsidR="009C4080" w:rsidRPr="00266A57" w:rsidDel="00266A57">
        <w:t xml:space="preserve"> </w:t>
      </w:r>
      <w:r>
        <w:t xml:space="preserve">na način da se ukloni ograničenje koje u ovisnost stavlja isporučenu električnu energiju i preuzetu električnu energiju iz mreže, stavak 14, članak 44. </w:t>
      </w:r>
      <w:r w:rsidRPr="0020758C">
        <w:t>te izmjena i dopuna Zakona o tržištu električne energije (NN 22/13, 95/15, 102/15, 68/18) kojim bi se liberaliziralo trženje električnom energijom te omogućilo trženje viškova postrojenja za samoopskrbu</w:t>
      </w:r>
      <w:r w:rsidR="00856937">
        <w:t>.</w:t>
      </w:r>
      <w:r w:rsidR="008A0FD9">
        <w:rPr>
          <w:rStyle w:val="FootnoteReference"/>
        </w:rPr>
        <w:footnoteReference w:id="4"/>
      </w:r>
      <w:r w:rsidR="00856937">
        <w:t xml:space="preserve"> Potrebno je definirati pravednu cijenu za otkup viška električne energije iz sunčanih elektrana na </w:t>
      </w:r>
      <w:r w:rsidR="00BA2FCF">
        <w:t>višestambenim zgradam</w:t>
      </w:r>
      <w:r w:rsidR="261D11DD">
        <w:t>a</w:t>
      </w:r>
      <w:r w:rsidR="00856937">
        <w:t>.</w:t>
      </w:r>
    </w:p>
    <w:p w14:paraId="26A7B64D" w14:textId="4EE0A3CC" w:rsidR="00320DD7" w:rsidRDefault="00320DD7" w:rsidP="00320DD7">
      <w:pPr>
        <w:pStyle w:val="ListParagraph"/>
        <w:numPr>
          <w:ilvl w:val="0"/>
          <w:numId w:val="25"/>
        </w:numPr>
        <w:spacing w:line="259" w:lineRule="auto"/>
        <w:jc w:val="both"/>
      </w:pPr>
      <w:r>
        <w:t>Izmjena i dopuna Zakona o tržištu električnom energijom (</w:t>
      </w:r>
      <w:r w:rsidRPr="003D0F58">
        <w:t>NN 22/13, 95/15, 102/15, 68/18</w:t>
      </w:r>
      <w:r>
        <w:t xml:space="preserve">) kojom je potrebno uvesti i razraditi pojam dugoročnih ugovora o kupnji električne energije kao i urediti zakonske obveze i prava </w:t>
      </w:r>
      <w:r w:rsidR="009B334C">
        <w:t>sudionika</w:t>
      </w:r>
      <w:r>
        <w:t>.</w:t>
      </w:r>
    </w:p>
    <w:p w14:paraId="65C1ED66" w14:textId="10B82CD6" w:rsidR="009B712C" w:rsidRDefault="009B712C" w:rsidP="009B712C"/>
    <w:p w14:paraId="049CD36E" w14:textId="77777777" w:rsidR="009B712C" w:rsidRPr="009B712C" w:rsidRDefault="009B712C" w:rsidP="009B712C"/>
    <w:p w14:paraId="0211706D" w14:textId="0F67D398" w:rsidR="00320DD7" w:rsidRPr="004437F7" w:rsidRDefault="0081469A" w:rsidP="00320DD7">
      <w:pPr>
        <w:spacing w:line="259" w:lineRule="auto"/>
        <w:jc w:val="both"/>
        <w:rPr>
          <w:b/>
        </w:rPr>
      </w:pPr>
      <w:r>
        <w:rPr>
          <w:b/>
          <w:bCs/>
        </w:rPr>
        <w:t xml:space="preserve">2.3. </w:t>
      </w:r>
      <w:r w:rsidR="00320DD7" w:rsidRPr="00320DD7">
        <w:rPr>
          <w:b/>
          <w:bCs/>
        </w:rPr>
        <w:t xml:space="preserve">Prepreke u provođenju projekata </w:t>
      </w:r>
      <w:r w:rsidR="00807713">
        <w:rPr>
          <w:b/>
          <w:bCs/>
        </w:rPr>
        <w:t>izgradnje integriranih</w:t>
      </w:r>
      <w:r w:rsidR="00807713" w:rsidRPr="00320DD7">
        <w:rPr>
          <w:b/>
          <w:bCs/>
        </w:rPr>
        <w:t xml:space="preserve"> </w:t>
      </w:r>
      <w:r w:rsidR="00320DD7" w:rsidRPr="00320DD7">
        <w:rPr>
          <w:b/>
          <w:bCs/>
        </w:rPr>
        <w:t>sunčanih elektrana neovisno o tipu zgrade (javne, višestambene, obiteljske, poslovne)</w:t>
      </w:r>
    </w:p>
    <w:p w14:paraId="7212B8FF" w14:textId="4FE4CC0B" w:rsidR="00320DD7" w:rsidRPr="004437F7" w:rsidRDefault="00320DD7" w:rsidP="00320DD7">
      <w:pPr>
        <w:pStyle w:val="ListParagraph"/>
        <w:numPr>
          <w:ilvl w:val="0"/>
          <w:numId w:val="33"/>
        </w:numPr>
        <w:spacing w:line="259" w:lineRule="auto"/>
        <w:jc w:val="both"/>
      </w:pPr>
      <w:r w:rsidRPr="004437F7">
        <w:t xml:space="preserve">Izdavanje računa za potrošenu električnu energiju od strane opskrbljivača provodi se isključivo na bazi jednog mjeseca ne uzimajući u obzir </w:t>
      </w:r>
      <w:proofErr w:type="spellStart"/>
      <w:r w:rsidRPr="004437F7">
        <w:t>sezonalnost</w:t>
      </w:r>
      <w:proofErr w:type="spellEnd"/>
      <w:r w:rsidRPr="004437F7">
        <w:t xml:space="preserve"> u potrošnji i potrebama za električnom energijom što dovodi do potencijalne neisplativosti ulaganja u </w:t>
      </w:r>
      <w:r w:rsidR="00615B43">
        <w:t>sunčane elektrane</w:t>
      </w:r>
      <w:r w:rsidRPr="004437F7">
        <w:t>. Primjer su recimo javni objekti u školstvu koji ljeti ne rade, a instalacije proizvode struju, marine, hotelski i općenito turistički kompleksi koji se zatvaraju u zimskim mjesecima, građani koji ljeti napuštaju privremeno svoje domove i sl.</w:t>
      </w:r>
    </w:p>
    <w:p w14:paraId="534FFFB4" w14:textId="7B5A0CEF" w:rsidR="00320DD7" w:rsidRDefault="00320DD7" w:rsidP="00320DD7">
      <w:pPr>
        <w:jc w:val="both"/>
        <w:rPr>
          <w:b/>
          <w:bCs/>
        </w:rPr>
      </w:pPr>
    </w:p>
    <w:p w14:paraId="3F1190E8" w14:textId="77777777" w:rsidR="00320DD7" w:rsidRPr="004437F7" w:rsidRDefault="00320DD7" w:rsidP="00320DD7">
      <w:pPr>
        <w:jc w:val="both"/>
        <w:rPr>
          <w:b/>
          <w:bCs/>
        </w:rPr>
      </w:pPr>
      <w:r w:rsidRPr="004437F7">
        <w:rPr>
          <w:b/>
          <w:bCs/>
        </w:rPr>
        <w:t>Prijedlog legislativnih izmjena i dopuna</w:t>
      </w:r>
    </w:p>
    <w:p w14:paraId="66E7A44F" w14:textId="091141E9" w:rsidR="00DD0730" w:rsidRDefault="14BB480B" w:rsidP="002241DE">
      <w:pPr>
        <w:pStyle w:val="ListParagraph"/>
        <w:numPr>
          <w:ilvl w:val="0"/>
          <w:numId w:val="33"/>
        </w:numPr>
        <w:spacing w:after="200" w:line="276" w:lineRule="auto"/>
        <w:jc w:val="both"/>
      </w:pPr>
      <w:r>
        <w:lastRenderedPageBreak/>
        <w:t>Uvesti bilanciranje potrošene/isporučene energije na godišnjoj (ili barem polugodišnjoj) razini i tu utvrditi konačni obračun viška ili manjka isporučene/predane energije i konačnu isplatu/isplatu po računu</w:t>
      </w:r>
      <w:r w:rsidR="005000AB">
        <w:t xml:space="preserve"> (provesti kroz izmjene i dopune Zakona o obnovljivim izvorima energije i visokoučinkovitoj kogeneraciji)</w:t>
      </w:r>
      <w:r>
        <w:t>.</w:t>
      </w:r>
      <w:r w:rsidR="00DD0730">
        <w:br w:type="page"/>
      </w:r>
    </w:p>
    <w:p w14:paraId="48B3113A" w14:textId="637C88DB" w:rsidR="00320DD7" w:rsidRPr="0081469A" w:rsidRDefault="0081469A" w:rsidP="000C5058">
      <w:pPr>
        <w:spacing w:line="259" w:lineRule="auto"/>
        <w:rPr>
          <w:b/>
          <w:bCs/>
        </w:rPr>
      </w:pPr>
      <w:r>
        <w:rPr>
          <w:b/>
          <w:bCs/>
        </w:rPr>
        <w:lastRenderedPageBreak/>
        <w:t xml:space="preserve">2.4. </w:t>
      </w:r>
      <w:r w:rsidR="00320DD7" w:rsidRPr="3DF0FE42">
        <w:rPr>
          <w:b/>
          <w:bCs/>
        </w:rPr>
        <w:t xml:space="preserve">Prepreke u provođenju projekata </w:t>
      </w:r>
      <w:r w:rsidR="00CC5B74">
        <w:rPr>
          <w:b/>
          <w:bCs/>
        </w:rPr>
        <w:t>izgradnje integriranih</w:t>
      </w:r>
      <w:r w:rsidR="00CC5B74" w:rsidRPr="3DF0FE42">
        <w:rPr>
          <w:b/>
          <w:bCs/>
        </w:rPr>
        <w:t xml:space="preserve"> </w:t>
      </w:r>
      <w:r w:rsidR="00320DD7" w:rsidRPr="3DF0FE42">
        <w:rPr>
          <w:b/>
          <w:bCs/>
        </w:rPr>
        <w:t>sunčanih elektrana kod</w:t>
      </w:r>
      <w:r w:rsidR="00320DD7">
        <w:t xml:space="preserve"> </w:t>
      </w:r>
      <w:r w:rsidR="00320DD7" w:rsidRPr="3DF0FE42">
        <w:rPr>
          <w:b/>
          <w:bCs/>
        </w:rPr>
        <w:t>većih potrošača</w:t>
      </w:r>
      <w:r w:rsidR="00320DD7">
        <w:t xml:space="preserve"> </w:t>
      </w:r>
      <w:r w:rsidR="00320DD7" w:rsidRPr="0081469A">
        <w:rPr>
          <w:b/>
          <w:bCs/>
        </w:rPr>
        <w:t>(krajnji kupci s vlastitom proizvodnjom)</w:t>
      </w:r>
    </w:p>
    <w:p w14:paraId="18A8C853" w14:textId="68823097" w:rsidR="00320DD7" w:rsidRDefault="14BB480B" w:rsidP="00320DD7">
      <w:pPr>
        <w:pStyle w:val="ListParagraph"/>
        <w:numPr>
          <w:ilvl w:val="0"/>
          <w:numId w:val="26"/>
        </w:numPr>
        <w:spacing w:line="259" w:lineRule="auto"/>
        <w:jc w:val="both"/>
      </w:pPr>
      <w:r>
        <w:t xml:space="preserve">Otkupna cijena viškova električne energije </w:t>
      </w:r>
      <w:r w:rsidR="004567EF">
        <w:t>za sve sustave izvan poticaja</w:t>
      </w:r>
      <w:r>
        <w:t xml:space="preserve"> računa se na temelju prosječne jedinične cijene električne energije koju kupac plaća opskrbljivaču, bez naknada za korištenje mreže te drugih naknada i poreza,</w:t>
      </w:r>
    </w:p>
    <w:p w14:paraId="16182AD9" w14:textId="3B9B1AE4" w:rsidR="00BF0982" w:rsidRPr="003B667B" w:rsidRDefault="17932902" w:rsidP="00320DD7">
      <w:pPr>
        <w:pStyle w:val="ListParagraph"/>
        <w:numPr>
          <w:ilvl w:val="0"/>
          <w:numId w:val="26"/>
        </w:numPr>
        <w:spacing w:line="259" w:lineRule="auto"/>
        <w:jc w:val="both"/>
      </w:pPr>
      <w:r>
        <w:t xml:space="preserve">Kod izgradnje </w:t>
      </w:r>
      <w:r w:rsidR="0002217A">
        <w:t xml:space="preserve">sunčanih </w:t>
      </w:r>
      <w:r>
        <w:t xml:space="preserve">elektrana većih </w:t>
      </w:r>
      <w:r w:rsidRPr="003B667B">
        <w:t xml:space="preserve">od 500kW potrebno je ishoditi elaborat o optimalnom tehničkom rješenju od strane HEP ODS-a. Taj korak usporava cijelu investiciju, a sam elaborat može znatno povećati trošak investicije (eventualna izgradnja trafostanice i priključni vodovi) pa </w:t>
      </w:r>
      <w:r w:rsidR="000E0246" w:rsidRPr="003B667B">
        <w:t>i</w:t>
      </w:r>
      <w:r w:rsidRPr="003B667B">
        <w:t xml:space="preserve">nvestitor </w:t>
      </w:r>
      <w:r w:rsidR="000E0246" w:rsidRPr="003B667B">
        <w:t xml:space="preserve">ne može </w:t>
      </w:r>
      <w:r w:rsidRPr="003B667B">
        <w:t xml:space="preserve">planirati </w:t>
      </w:r>
      <w:r w:rsidR="000E0246" w:rsidRPr="003B667B">
        <w:t>vremenski ni financijski planirati projekt</w:t>
      </w:r>
      <w:r w:rsidRPr="003B667B">
        <w:t>.</w:t>
      </w:r>
    </w:p>
    <w:p w14:paraId="1E19D200" w14:textId="77777777" w:rsidR="00320DD7" w:rsidRPr="003B667B" w:rsidRDefault="00320DD7" w:rsidP="00320DD7">
      <w:pPr>
        <w:jc w:val="both"/>
      </w:pPr>
    </w:p>
    <w:p w14:paraId="5F9A062A" w14:textId="77777777" w:rsidR="00320DD7" w:rsidRPr="003B667B" w:rsidRDefault="00320DD7" w:rsidP="000C5058">
      <w:pPr>
        <w:jc w:val="both"/>
      </w:pPr>
      <w:r w:rsidRPr="003B667B">
        <w:rPr>
          <w:b/>
          <w:bCs/>
        </w:rPr>
        <w:t>Prijedlog</w:t>
      </w:r>
      <w:r w:rsidRPr="003B667B">
        <w:t xml:space="preserve"> </w:t>
      </w:r>
      <w:r w:rsidRPr="003B667B">
        <w:rPr>
          <w:b/>
          <w:bCs/>
        </w:rPr>
        <w:t>legislativnih izmjena i dopuna</w:t>
      </w:r>
    </w:p>
    <w:p w14:paraId="32EB73FE" w14:textId="127C65EE" w:rsidR="00320DD7" w:rsidRPr="003B667B" w:rsidRDefault="00320DD7" w:rsidP="00320DD7">
      <w:pPr>
        <w:pStyle w:val="ListParagraph"/>
        <w:numPr>
          <w:ilvl w:val="0"/>
          <w:numId w:val="27"/>
        </w:numPr>
        <w:spacing w:line="259" w:lineRule="auto"/>
        <w:jc w:val="both"/>
      </w:pPr>
      <w:r w:rsidRPr="003B667B">
        <w:t xml:space="preserve">Izmjena i dopuna Zakona o obnovljivim izvorima energije i visokoučinkovitoj kogeneraciji (NN 100/15, 123/16, 131/17, 111/18) kojima je potrebno definirati </w:t>
      </w:r>
      <w:r w:rsidR="007E5321" w:rsidRPr="003B667B">
        <w:t xml:space="preserve">pravedne </w:t>
      </w:r>
      <w:r w:rsidRPr="003B667B">
        <w:t>uvjete i formule za izračun otkupne cijene viškova električne energije,</w:t>
      </w:r>
    </w:p>
    <w:p w14:paraId="5BEC6F73" w14:textId="1ABDD421" w:rsidR="009B7599" w:rsidRPr="003B667B" w:rsidRDefault="00C6661E" w:rsidP="00320DD7">
      <w:pPr>
        <w:pStyle w:val="ListParagraph"/>
        <w:numPr>
          <w:ilvl w:val="0"/>
          <w:numId w:val="27"/>
        </w:numPr>
        <w:spacing w:line="259" w:lineRule="auto"/>
        <w:jc w:val="both"/>
      </w:pPr>
      <w:r w:rsidRPr="003B667B">
        <w:t>Po</w:t>
      </w:r>
      <w:r w:rsidR="001B27BA" w:rsidRPr="003B667B">
        <w:t xml:space="preserve">trebno je </w:t>
      </w:r>
      <w:r w:rsidR="00DE67DC">
        <w:t xml:space="preserve">razmotriti opcije pojednostavljenja i ubrzanja procedura kao i maksimalno </w:t>
      </w:r>
      <w:r w:rsidR="008069FE" w:rsidRPr="003B667B">
        <w:t xml:space="preserve">transparentno definirati </w:t>
      </w:r>
      <w:r w:rsidR="0079505C" w:rsidRPr="003B667B">
        <w:t xml:space="preserve">rokove </w:t>
      </w:r>
      <w:r w:rsidR="00343240" w:rsidRPr="003B667B">
        <w:t xml:space="preserve">ishođenja i metodologiju izrade </w:t>
      </w:r>
      <w:r w:rsidR="00CE6045">
        <w:t xml:space="preserve">i izdavanja </w:t>
      </w:r>
      <w:r w:rsidR="00343240" w:rsidRPr="003B667B">
        <w:t>elaborata o optimalnom tehničkom rješenju</w:t>
      </w:r>
      <w:r w:rsidR="006D0A41" w:rsidRPr="003B667B">
        <w:t>.</w:t>
      </w:r>
    </w:p>
    <w:p w14:paraId="45748F7F" w14:textId="77777777" w:rsidR="0079415D" w:rsidRDefault="0079415D" w:rsidP="00320DD7">
      <w:pPr>
        <w:spacing w:line="259" w:lineRule="auto"/>
        <w:jc w:val="both"/>
        <w:rPr>
          <w:b/>
          <w:bCs/>
        </w:rPr>
      </w:pPr>
    </w:p>
    <w:p w14:paraId="79863E01" w14:textId="77777777" w:rsidR="0079415D" w:rsidRDefault="0079415D" w:rsidP="00320DD7">
      <w:pPr>
        <w:spacing w:line="259" w:lineRule="auto"/>
        <w:jc w:val="both"/>
        <w:rPr>
          <w:b/>
          <w:bCs/>
        </w:rPr>
      </w:pPr>
    </w:p>
    <w:p w14:paraId="4D98FB3A" w14:textId="486374CB" w:rsidR="00320DD7" w:rsidRPr="005F7648" w:rsidRDefault="0081469A" w:rsidP="00320DD7">
      <w:pPr>
        <w:spacing w:line="259" w:lineRule="auto"/>
        <w:jc w:val="both"/>
      </w:pPr>
      <w:r>
        <w:rPr>
          <w:b/>
          <w:bCs/>
        </w:rPr>
        <w:t xml:space="preserve">2.5. </w:t>
      </w:r>
      <w:r w:rsidR="00320DD7" w:rsidRPr="00320DD7">
        <w:rPr>
          <w:b/>
          <w:bCs/>
        </w:rPr>
        <w:t xml:space="preserve">Prepreke u provođenju projekata </w:t>
      </w:r>
      <w:r w:rsidR="00CC5B74">
        <w:rPr>
          <w:b/>
          <w:bCs/>
        </w:rPr>
        <w:t>izgradnje integriranih</w:t>
      </w:r>
      <w:r w:rsidR="00CC5B74" w:rsidRPr="00320DD7">
        <w:rPr>
          <w:b/>
          <w:bCs/>
        </w:rPr>
        <w:t xml:space="preserve"> </w:t>
      </w:r>
      <w:r w:rsidR="00320DD7" w:rsidRPr="00320DD7">
        <w:rPr>
          <w:b/>
          <w:bCs/>
        </w:rPr>
        <w:t>sunčanih elektrana za proizvođače električne energije</w:t>
      </w:r>
    </w:p>
    <w:p w14:paraId="00EAB93D" w14:textId="24CB9993" w:rsidR="00320DD7" w:rsidRDefault="00244BCF" w:rsidP="00320DD7">
      <w:pPr>
        <w:pStyle w:val="ListParagraph"/>
        <w:numPr>
          <w:ilvl w:val="0"/>
          <w:numId w:val="28"/>
        </w:numPr>
        <w:spacing w:line="259" w:lineRule="auto"/>
        <w:jc w:val="both"/>
      </w:pPr>
      <w:r>
        <w:t>N</w:t>
      </w:r>
      <w:r w:rsidR="14BB480B">
        <w:t xml:space="preserve">epostojanje zakonskog okvira kojim je omogućena implementacija dugoročnih ugovora o kupnji električne energije </w:t>
      </w:r>
      <w:r w:rsidR="00C13A7B">
        <w:t xml:space="preserve">izvan sustava </w:t>
      </w:r>
      <w:r w:rsidR="0018506E">
        <w:t>nacionalnih potpora</w:t>
      </w:r>
      <w:r w:rsidR="00037173">
        <w:t xml:space="preserve">, odnosno </w:t>
      </w:r>
      <w:r w:rsidR="00F1056C">
        <w:t>obveze ishođenja statusa opskrbljivača energijom,</w:t>
      </w:r>
      <w:r w:rsidR="0018506E">
        <w:t xml:space="preserve"> </w:t>
      </w:r>
      <w:r w:rsidR="14BB480B">
        <w:t>što utječe na intenzitet pojedinačnih ulaganja u sektoru obnovljivih izvora energije</w:t>
      </w:r>
      <w:r w:rsidR="00E8791D">
        <w:rPr>
          <w:rStyle w:val="FootnoteReference"/>
        </w:rPr>
        <w:footnoteReference w:id="5"/>
      </w:r>
      <w:r w:rsidR="14BB480B">
        <w:t>.</w:t>
      </w:r>
    </w:p>
    <w:p w14:paraId="47D1127B" w14:textId="77777777" w:rsidR="00320DD7" w:rsidRPr="00591DDC" w:rsidRDefault="00320DD7" w:rsidP="00320DD7">
      <w:pPr>
        <w:jc w:val="both"/>
      </w:pPr>
    </w:p>
    <w:p w14:paraId="3ABED0CD" w14:textId="77777777" w:rsidR="00320DD7" w:rsidRPr="007958CF" w:rsidRDefault="00320DD7" w:rsidP="000C5058">
      <w:pPr>
        <w:jc w:val="both"/>
      </w:pPr>
      <w:r w:rsidRPr="003F43CC">
        <w:rPr>
          <w:b/>
          <w:bCs/>
        </w:rPr>
        <w:t>Prijedlog</w:t>
      </w:r>
      <w:r w:rsidRPr="007958CF">
        <w:t xml:space="preserve"> </w:t>
      </w:r>
      <w:r w:rsidRPr="00FD2028">
        <w:rPr>
          <w:b/>
          <w:bCs/>
        </w:rPr>
        <w:t>legislativnih izmjena i dopuna</w:t>
      </w:r>
    </w:p>
    <w:p w14:paraId="455D1ECA" w14:textId="5F5B9654" w:rsidR="00320DD7" w:rsidRDefault="00320DD7" w:rsidP="00320DD7">
      <w:pPr>
        <w:pStyle w:val="ListParagraph"/>
        <w:numPr>
          <w:ilvl w:val="0"/>
          <w:numId w:val="28"/>
        </w:numPr>
        <w:spacing w:line="259" w:lineRule="auto"/>
        <w:jc w:val="both"/>
      </w:pPr>
      <w:r>
        <w:t>Izmjenama i dopunama Zakona o tržištu električnom energijom (</w:t>
      </w:r>
      <w:r w:rsidRPr="003D0F58">
        <w:t>NN 22/13, 95/15, 102/15, 68/18</w:t>
      </w:r>
      <w:r>
        <w:t>) potrebno je uvesti i razraditi pojam dugoročnih ugovora o kupnji električne energije kao i urediti zakonske obveze i prava stranaka koje u istom sudjeluju.</w:t>
      </w:r>
    </w:p>
    <w:p w14:paraId="20730ED1" w14:textId="30540AEF" w:rsidR="00320DD7" w:rsidRDefault="00320DD7" w:rsidP="00320DD7">
      <w:pPr>
        <w:jc w:val="both"/>
      </w:pPr>
    </w:p>
    <w:p w14:paraId="23342F38" w14:textId="77777777" w:rsidR="00703E13" w:rsidRDefault="00703E13" w:rsidP="00320DD7">
      <w:pPr>
        <w:jc w:val="both"/>
      </w:pPr>
    </w:p>
    <w:p w14:paraId="60BAADA2" w14:textId="57A306EE" w:rsidR="00320DD7" w:rsidRPr="00320DD7" w:rsidRDefault="0081469A" w:rsidP="00320DD7">
      <w:pPr>
        <w:spacing w:line="259" w:lineRule="auto"/>
        <w:jc w:val="both"/>
        <w:rPr>
          <w:b/>
          <w:bCs/>
        </w:rPr>
      </w:pPr>
      <w:r>
        <w:rPr>
          <w:b/>
          <w:bCs/>
        </w:rPr>
        <w:t xml:space="preserve">2.6. </w:t>
      </w:r>
      <w:r w:rsidR="00320DD7" w:rsidRPr="00320DD7">
        <w:rPr>
          <w:b/>
          <w:bCs/>
        </w:rPr>
        <w:t xml:space="preserve">Prepreke u financiranju projekata </w:t>
      </w:r>
      <w:r w:rsidR="007A0B1A">
        <w:rPr>
          <w:b/>
          <w:bCs/>
        </w:rPr>
        <w:t>izgradnje integriranih</w:t>
      </w:r>
      <w:r w:rsidR="007A0B1A" w:rsidRPr="00320DD7">
        <w:rPr>
          <w:b/>
          <w:bCs/>
        </w:rPr>
        <w:t xml:space="preserve"> </w:t>
      </w:r>
      <w:r w:rsidR="00320DD7" w:rsidRPr="00320DD7">
        <w:rPr>
          <w:b/>
          <w:bCs/>
        </w:rPr>
        <w:t xml:space="preserve">sunčanih elektrana putem grupnog financiranja (engl. </w:t>
      </w:r>
      <w:proofErr w:type="spellStart"/>
      <w:r w:rsidR="00320DD7" w:rsidRPr="0081469A">
        <w:rPr>
          <w:b/>
          <w:bCs/>
          <w:i/>
          <w:iCs/>
        </w:rPr>
        <w:t>crowdfunding</w:t>
      </w:r>
      <w:proofErr w:type="spellEnd"/>
      <w:r w:rsidR="00320DD7" w:rsidRPr="00320DD7">
        <w:rPr>
          <w:b/>
          <w:bCs/>
        </w:rPr>
        <w:t>)</w:t>
      </w:r>
    </w:p>
    <w:p w14:paraId="74A3F7BD" w14:textId="77777777" w:rsidR="00320DD7" w:rsidRPr="00020042" w:rsidRDefault="00320DD7" w:rsidP="00320DD7">
      <w:pPr>
        <w:pStyle w:val="ListParagraph"/>
        <w:numPr>
          <w:ilvl w:val="0"/>
          <w:numId w:val="32"/>
        </w:numPr>
        <w:spacing w:line="259" w:lineRule="auto"/>
        <w:jc w:val="both"/>
        <w:rPr>
          <w:i/>
          <w:iCs/>
        </w:rPr>
      </w:pPr>
      <w:r w:rsidRPr="008F13DF">
        <w:t>Platforme za grupno financiranje</w:t>
      </w:r>
      <w:r>
        <w:t>, kao ni sam model,</w:t>
      </w:r>
      <w:r w:rsidRPr="008F13DF">
        <w:t xml:space="preserve"> nisu </w:t>
      </w:r>
      <w:r>
        <w:t xml:space="preserve">specifično adresirani trenutnom zakonskom regulativom što stvara nejasnost u načinu poslovanja samih operatora platformi, a nesigurnost kod potencijalnih investitora u projekte održive </w:t>
      </w:r>
      <w:r>
        <w:lastRenderedPageBreak/>
        <w:t xml:space="preserve">energije. Zbog fragmentiranih i proturječnih regulatornih </w:t>
      </w:r>
      <w:r w:rsidRPr="004646EE">
        <w:t xml:space="preserve">sustava </w:t>
      </w:r>
      <w:r w:rsidRPr="00020042">
        <w:rPr>
          <w:rStyle w:val="Strong"/>
        </w:rPr>
        <w:t>platforme za grupno financiranje</w:t>
      </w:r>
      <w:r w:rsidRPr="004646EE">
        <w:t xml:space="preserve"> ne mogu</w:t>
      </w:r>
      <w:r>
        <w:t xml:space="preserve"> se proširiti i slobodno pružati svoje usluge na paneuropskoj razini stoga domaće platforme i pokretači projekata registriraju svoje inicijative u zemljama Europske unije ili Sjedinjenim Američkim državama u kojima je grupno financiranje jasno definirano (npr. Estonija), a osnivanje poduzeća moguće na daljinu. Pokretači projekata se suočavaju s brojnim administrativnim preprekama poput preskupe ili neizvedive promjene vlasničke strukture poduzeća koje se izvodi za potrebe novih projekata, a u slučaju dionika iz javnog sektora i nemogućnosti zaduživanja prema fizičkim osobama. </w:t>
      </w:r>
    </w:p>
    <w:p w14:paraId="51641056" w14:textId="77777777" w:rsidR="00320DD7" w:rsidRPr="00020042" w:rsidRDefault="00320DD7" w:rsidP="00320DD7">
      <w:pPr>
        <w:pStyle w:val="ListParagraph"/>
        <w:jc w:val="both"/>
        <w:rPr>
          <w:i/>
          <w:iCs/>
        </w:rPr>
      </w:pPr>
    </w:p>
    <w:p w14:paraId="06D384B1" w14:textId="77777777" w:rsidR="00320DD7" w:rsidRPr="00EB7FB9" w:rsidRDefault="00320DD7" w:rsidP="000C5058">
      <w:pPr>
        <w:jc w:val="both"/>
        <w:rPr>
          <w:b/>
          <w:bCs/>
        </w:rPr>
      </w:pPr>
      <w:r w:rsidRPr="009D605A">
        <w:rPr>
          <w:b/>
          <w:bCs/>
        </w:rPr>
        <w:t>Prijedlog</w:t>
      </w:r>
      <w:r w:rsidRPr="00EB7FB9">
        <w:rPr>
          <w:b/>
          <w:bCs/>
        </w:rPr>
        <w:t xml:space="preserve"> </w:t>
      </w:r>
      <w:r w:rsidRPr="009D605A">
        <w:rPr>
          <w:b/>
          <w:bCs/>
        </w:rPr>
        <w:t>legislativnih izmjena i dopuna</w:t>
      </w:r>
    </w:p>
    <w:p w14:paraId="7B963EC8" w14:textId="77777777" w:rsidR="00320DD7" w:rsidRDefault="00320DD7" w:rsidP="00320DD7">
      <w:pPr>
        <w:pStyle w:val="ListParagraph"/>
        <w:numPr>
          <w:ilvl w:val="0"/>
          <w:numId w:val="32"/>
        </w:numPr>
        <w:spacing w:line="259" w:lineRule="auto"/>
        <w:jc w:val="both"/>
      </w:pPr>
      <w:r>
        <w:t>Potrebno je izvršiti potpunu prilagodbu domaćeg zakonodavstva u skladu s p</w:t>
      </w:r>
      <w:r w:rsidRPr="00197C71">
        <w:t>rijedlog</w:t>
      </w:r>
      <w:r>
        <w:t>om</w:t>
      </w:r>
      <w:r w:rsidRPr="00197C71">
        <w:t xml:space="preserve"> Uredbe</w:t>
      </w:r>
      <w:r w:rsidRPr="00FA0E16">
        <w:t xml:space="preserve"> EU parlamenta i Vijeća o europskim pružateljima usluga </w:t>
      </w:r>
      <w:r>
        <w:t>grupnog</w:t>
      </w:r>
      <w:r w:rsidRPr="00FA0E16">
        <w:t xml:space="preserve"> financiranja</w:t>
      </w:r>
      <w:r>
        <w:t xml:space="preserve">. Ova uredba ima za cilj </w:t>
      </w:r>
      <w:r w:rsidRPr="0036727D">
        <w:t xml:space="preserve">osigurati </w:t>
      </w:r>
      <w:r>
        <w:t>harmoniziranu regulativu na jedinstvenom tržištu EU po pitanju slobodnog prekograničnog poslovanja platformi za grupno financiranje, nametnuti jasniju identifikaciju i regulaciju poslovanja platformi u smislu povećane z</w:t>
      </w:r>
      <w:r w:rsidRPr="0036727D">
        <w:t>aštit</w:t>
      </w:r>
      <w:r>
        <w:t>e</w:t>
      </w:r>
      <w:r w:rsidRPr="0036727D">
        <w:t xml:space="preserve"> investitora usmjeravanjem na pouzdano upravljanje rizikom (osobito na poslovno ponašanje, sposobnost i primjerenost, upravljanje rizikom, dubinsku analizu) te na primjereno objavljivanje informacija</w:t>
      </w:r>
      <w:r>
        <w:t xml:space="preserve"> o poslovanju</w:t>
      </w:r>
      <w:r w:rsidRPr="0036727D">
        <w:t>.</w:t>
      </w:r>
    </w:p>
    <w:p w14:paraId="4DF37F9B" w14:textId="77777777" w:rsidR="00320DD7" w:rsidRDefault="00320DD7" w:rsidP="00320DD7">
      <w:pPr>
        <w:pStyle w:val="ListParagraph"/>
        <w:numPr>
          <w:ilvl w:val="0"/>
          <w:numId w:val="32"/>
        </w:numPr>
        <w:spacing w:line="259" w:lineRule="auto"/>
        <w:jc w:val="both"/>
      </w:pPr>
      <w:r>
        <w:t>Neovisno o europskim inicijativama potrebno je djelovati na domaće zakonodavstvo u području poduzetništva i to na način da se umanje</w:t>
      </w:r>
      <w:r w:rsidRPr="008946E8">
        <w:t xml:space="preserve"> troškov</w:t>
      </w:r>
      <w:r>
        <w:t>i</w:t>
      </w:r>
      <w:r w:rsidRPr="008946E8">
        <w:t xml:space="preserve"> osnivanja i izm</w:t>
      </w:r>
      <w:r>
        <w:t>i</w:t>
      </w:r>
      <w:r w:rsidRPr="008946E8">
        <w:t>jen</w:t>
      </w:r>
      <w:r>
        <w:t>e odredbe Zakona o trgovačkim društvima (NN 40/19) prema kojem s</w:t>
      </w:r>
      <w:r w:rsidRPr="004D3793">
        <w:t>vi osnivači ili njihovi punomoćnici moraju biti fizički prisutni kod javnog bilježnika tijekom osnivanja društva, kao i tijekom bilo koje promjene društvenog ugovora</w:t>
      </w:r>
      <w:r>
        <w:t xml:space="preserve">. Potrebno je uvesti mogućnost da cijeli postupak može voditi jedan član društva (predsjednik uprave). </w:t>
      </w:r>
    </w:p>
    <w:p w14:paraId="11734E61" w14:textId="061D2C91" w:rsidR="00320DD7" w:rsidRPr="000C5058" w:rsidRDefault="00320DD7" w:rsidP="00320DD7">
      <w:pPr>
        <w:pStyle w:val="ListParagraph"/>
        <w:numPr>
          <w:ilvl w:val="0"/>
          <w:numId w:val="32"/>
        </w:numPr>
        <w:spacing w:line="259" w:lineRule="auto"/>
        <w:jc w:val="both"/>
        <w:rPr>
          <w:i/>
          <w:iCs/>
        </w:rPr>
      </w:pPr>
      <w:r>
        <w:t>Poželjno je razmotriti da se Zakonom o proračunu (NN 15/15) napravi i</w:t>
      </w:r>
      <w:r w:rsidRPr="00B30DEB">
        <w:t xml:space="preserve">zuzetak od pravila zaduživanja JL(R)S prema kojem bi se </w:t>
      </w:r>
      <w:r>
        <w:t>ovi subjekti</w:t>
      </w:r>
      <w:r w:rsidRPr="00B30DEB">
        <w:t xml:space="preserve"> mogl</w:t>
      </w:r>
      <w:r>
        <w:t>i</w:t>
      </w:r>
      <w:r w:rsidRPr="00B30DEB">
        <w:t xml:space="preserve"> zaduživati prema građanima u slučaju manjih lokalnih investicija (do npr. 1 milijun kuna) koje imaju značajan klimatsko-energetski učinak na lokalnu zajednicu. </w:t>
      </w:r>
    </w:p>
    <w:p w14:paraId="284371CC" w14:textId="253285AE" w:rsidR="000C5058" w:rsidRDefault="000C5058" w:rsidP="000C5058">
      <w:pPr>
        <w:spacing w:line="259" w:lineRule="auto"/>
        <w:jc w:val="both"/>
        <w:rPr>
          <w:i/>
          <w:iCs/>
        </w:rPr>
      </w:pPr>
    </w:p>
    <w:p w14:paraId="1E3F3BA8" w14:textId="77777777" w:rsidR="000C5058" w:rsidRPr="000C5058" w:rsidRDefault="000C5058" w:rsidP="000C5058">
      <w:pPr>
        <w:spacing w:line="259" w:lineRule="auto"/>
        <w:jc w:val="both"/>
        <w:rPr>
          <w:i/>
          <w:iCs/>
        </w:rPr>
      </w:pPr>
    </w:p>
    <w:p w14:paraId="23343E90" w14:textId="7FA66DBE" w:rsidR="002701E2" w:rsidRPr="00A91562" w:rsidRDefault="0081469A" w:rsidP="0081469A">
      <w:pPr>
        <w:jc w:val="both"/>
        <w:rPr>
          <w:b/>
          <w:bCs/>
        </w:rPr>
      </w:pPr>
      <w:r>
        <w:rPr>
          <w:b/>
          <w:bCs/>
        </w:rPr>
        <w:t xml:space="preserve">2.7. </w:t>
      </w:r>
      <w:r w:rsidR="002701E2" w:rsidRPr="00A91562">
        <w:rPr>
          <w:b/>
          <w:bCs/>
        </w:rPr>
        <w:t xml:space="preserve">Prepreke u provedbi projekata od strane građana i </w:t>
      </w:r>
      <w:r w:rsidR="00790819" w:rsidRPr="00A91562">
        <w:rPr>
          <w:b/>
          <w:bCs/>
        </w:rPr>
        <w:t xml:space="preserve">jedinica lokalne/regionalne </w:t>
      </w:r>
      <w:r w:rsidR="00CE33BD" w:rsidRPr="00A91562">
        <w:rPr>
          <w:b/>
          <w:bCs/>
        </w:rPr>
        <w:t>samouprave</w:t>
      </w:r>
    </w:p>
    <w:p w14:paraId="14A36CCB" w14:textId="2FE80557" w:rsidR="007C692A" w:rsidRPr="00A91562" w:rsidRDefault="007C692A" w:rsidP="00AC190B">
      <w:pPr>
        <w:pStyle w:val="ListParagraph"/>
        <w:numPr>
          <w:ilvl w:val="0"/>
          <w:numId w:val="38"/>
        </w:numPr>
        <w:jc w:val="both"/>
        <w:rPr>
          <w:rFonts w:cs="Times New Roman"/>
        </w:rPr>
      </w:pPr>
      <w:r w:rsidRPr="00A91562">
        <w:rPr>
          <w:rFonts w:cs="Times New Roman"/>
        </w:rPr>
        <w:t>Nedostatni ljud</w:t>
      </w:r>
      <w:r w:rsidR="00AC190B" w:rsidRPr="00A91562">
        <w:rPr>
          <w:rFonts w:cs="Times New Roman"/>
        </w:rPr>
        <w:t>s</w:t>
      </w:r>
      <w:r w:rsidRPr="00A91562">
        <w:rPr>
          <w:rFonts w:cs="Times New Roman"/>
        </w:rPr>
        <w:t xml:space="preserve">ki i tehnički kapaciteti u </w:t>
      </w:r>
      <w:r w:rsidR="00AC190B" w:rsidRPr="00A91562">
        <w:rPr>
          <w:rFonts w:cs="Times New Roman"/>
        </w:rPr>
        <w:t>općinama, gradovima i županijama</w:t>
      </w:r>
    </w:p>
    <w:p w14:paraId="20DBCC1B" w14:textId="2B6B9AA5" w:rsidR="00C94DC3" w:rsidRPr="00A91562" w:rsidRDefault="00C94DC3" w:rsidP="00AC190B">
      <w:pPr>
        <w:pStyle w:val="ListParagraph"/>
        <w:numPr>
          <w:ilvl w:val="0"/>
          <w:numId w:val="38"/>
        </w:numPr>
        <w:jc w:val="both"/>
        <w:rPr>
          <w:rFonts w:cs="Times New Roman"/>
        </w:rPr>
      </w:pPr>
      <w:r w:rsidRPr="00A91562">
        <w:rPr>
          <w:rFonts w:cs="Times New Roman"/>
        </w:rPr>
        <w:t>Ograničenost ja</w:t>
      </w:r>
      <w:r w:rsidR="00046D93" w:rsidRPr="00A91562">
        <w:rPr>
          <w:rFonts w:cs="Times New Roman"/>
        </w:rPr>
        <w:t>vnih proračuna općina, gradova i županija</w:t>
      </w:r>
      <w:r w:rsidR="00073691" w:rsidRPr="00A91562">
        <w:rPr>
          <w:rFonts w:cs="Times New Roman"/>
        </w:rPr>
        <w:t xml:space="preserve"> i </w:t>
      </w:r>
      <w:r w:rsidR="006D0EE1" w:rsidRPr="00A91562">
        <w:rPr>
          <w:rFonts w:cs="Times New Roman"/>
        </w:rPr>
        <w:t>neučinkoviti mehanizmi korištenja javnih sredstava</w:t>
      </w:r>
      <w:r w:rsidR="0037113A" w:rsidRPr="00A91562">
        <w:rPr>
          <w:rFonts w:cs="Times New Roman"/>
        </w:rPr>
        <w:t xml:space="preserve"> za poticanje gradnje sunčanih elektrana</w:t>
      </w:r>
      <w:r w:rsidR="00A91562" w:rsidRPr="00A91562">
        <w:rPr>
          <w:rFonts w:cs="Times New Roman"/>
        </w:rPr>
        <w:t xml:space="preserve">. Sredstva koja se plasiraju putem natječaja Fonda za zaštitu okoliša i energetsku učinkovitost uobičajeno </w:t>
      </w:r>
      <w:r w:rsidR="00A91562" w:rsidRPr="00C013A9">
        <w:rPr>
          <w:rFonts w:cs="Times New Roman"/>
        </w:rPr>
        <w:t>se dodjeljuju za 40-80 % opravdanih investicijskih troškova. Ovako veliki iznosi subvencija dovode do distorzije tržišta jer mnogi subjekti čekaju natječaje te zbog ograničenih sredstava neki projekti koji bi i bez poticaja bili isplativi se ne provode dok s druge strane neki subjekti dobivaju i nepotrebno velike subvencije. Ujedno u tom razdoblju dolazi do rasta cijena na tržištu.</w:t>
      </w:r>
    </w:p>
    <w:p w14:paraId="3173359B" w14:textId="74649950" w:rsidR="00FC0F88" w:rsidRPr="007C692A" w:rsidRDefault="00CE003F" w:rsidP="00AC190B">
      <w:pPr>
        <w:pStyle w:val="ListParagraph"/>
        <w:numPr>
          <w:ilvl w:val="0"/>
          <w:numId w:val="38"/>
        </w:numPr>
        <w:jc w:val="both"/>
        <w:rPr>
          <w:rFonts w:cs="Times New Roman"/>
        </w:rPr>
      </w:pPr>
      <w:r>
        <w:rPr>
          <w:rFonts w:cs="Times New Roman"/>
        </w:rPr>
        <w:t>Nemogućnost</w:t>
      </w:r>
      <w:r w:rsidR="00927DB3">
        <w:rPr>
          <w:rFonts w:cs="Times New Roman"/>
        </w:rPr>
        <w:t xml:space="preserve"> financiranja </w:t>
      </w:r>
      <w:r w:rsidR="00753C67">
        <w:rPr>
          <w:rFonts w:cs="Times New Roman"/>
        </w:rPr>
        <w:t xml:space="preserve">projektne dokumentacije i </w:t>
      </w:r>
      <w:r w:rsidR="00C013A9">
        <w:rPr>
          <w:rFonts w:cs="Times New Roman"/>
        </w:rPr>
        <w:t>izvođenja investicije od strane većeg broja građana.</w:t>
      </w:r>
    </w:p>
    <w:p w14:paraId="59FA89B0" w14:textId="77777777" w:rsidR="00060EA8" w:rsidRPr="00F04B95" w:rsidRDefault="00060EA8" w:rsidP="00F04B95">
      <w:pPr>
        <w:jc w:val="both"/>
        <w:rPr>
          <w:rFonts w:cs="Times New Roman"/>
        </w:rPr>
      </w:pPr>
    </w:p>
    <w:p w14:paraId="0B2035EF" w14:textId="77777777" w:rsidR="00AF1A3C" w:rsidRPr="00EB7FB9" w:rsidRDefault="00AF1A3C" w:rsidP="000C5058">
      <w:pPr>
        <w:jc w:val="both"/>
        <w:rPr>
          <w:b/>
          <w:bCs/>
        </w:rPr>
      </w:pPr>
      <w:r w:rsidRPr="009D605A">
        <w:rPr>
          <w:b/>
          <w:bCs/>
        </w:rPr>
        <w:lastRenderedPageBreak/>
        <w:t>Prijedlog</w:t>
      </w:r>
      <w:r w:rsidRPr="00EB7FB9">
        <w:rPr>
          <w:b/>
          <w:bCs/>
        </w:rPr>
        <w:t xml:space="preserve"> </w:t>
      </w:r>
      <w:r w:rsidRPr="009D605A">
        <w:rPr>
          <w:b/>
          <w:bCs/>
        </w:rPr>
        <w:t>legislativnih izmjena i dopuna</w:t>
      </w:r>
    </w:p>
    <w:p w14:paraId="38BBF8C0" w14:textId="7ED9DD64" w:rsidR="00F0570C" w:rsidRPr="00682532" w:rsidRDefault="00F0570C" w:rsidP="00F0570C">
      <w:pPr>
        <w:pStyle w:val="ListParagraph"/>
        <w:numPr>
          <w:ilvl w:val="0"/>
          <w:numId w:val="35"/>
        </w:numPr>
        <w:spacing w:line="259" w:lineRule="auto"/>
        <w:jc w:val="both"/>
        <w:rPr>
          <w:rFonts w:cs="Times New Roman"/>
        </w:rPr>
      </w:pPr>
      <w:r w:rsidRPr="00682532">
        <w:rPr>
          <w:rFonts w:cs="Times New Roman"/>
        </w:rPr>
        <w:t>Uvesti višegodišnje programe i sustavno financiranja tehničke pomoći usmjerene na informiranje, komunikacijske kampanje i edukaciju lokalnih zajednica, građana i JLRS-ova u suradnji s organizacijama civilnog društva, regionalnim i energetskim agencijama, udrugama, zadrugama, obrazovnim ustanovama, a u funkciji jačanja lokalnih kapaciteta za provedbu Zelenog plana u gradovima.</w:t>
      </w:r>
    </w:p>
    <w:p w14:paraId="02A66683" w14:textId="1E4B09DB" w:rsidR="00682532" w:rsidRDefault="00682532" w:rsidP="00682532">
      <w:pPr>
        <w:pStyle w:val="ListParagraph"/>
        <w:numPr>
          <w:ilvl w:val="0"/>
          <w:numId w:val="35"/>
        </w:numPr>
        <w:jc w:val="both"/>
        <w:rPr>
          <w:rFonts w:cs="Times New Roman"/>
        </w:rPr>
      </w:pPr>
      <w:r w:rsidRPr="00682532">
        <w:rPr>
          <w:rFonts w:cs="Times New Roman"/>
        </w:rPr>
        <w:t>Uvesti naprednije modele plasiranja javnih sredstava kao što su jamstveni ili revolving fondovi, mezanin financiranje i sl. (putem Fonda za zaštitu okoliša i energetsku učinkovitost ili slične institucije).</w:t>
      </w:r>
    </w:p>
    <w:p w14:paraId="3FC5DA85" w14:textId="28B12B70" w:rsidR="00F3647C" w:rsidRPr="00682532" w:rsidRDefault="00890805" w:rsidP="00682532">
      <w:pPr>
        <w:pStyle w:val="ListParagraph"/>
        <w:numPr>
          <w:ilvl w:val="0"/>
          <w:numId w:val="35"/>
        </w:numPr>
        <w:jc w:val="both"/>
        <w:rPr>
          <w:rFonts w:cs="Times New Roman"/>
        </w:rPr>
      </w:pPr>
      <w:r>
        <w:rPr>
          <w:rFonts w:cs="Times New Roman"/>
        </w:rPr>
        <w:t xml:space="preserve">Poticati ugradnju domaće opreme i korištenje hrvatskog znanja u čitavom lancu vrijednosti sunčanih elektrana, a tamo gdje su </w:t>
      </w:r>
      <w:r w:rsidR="00596308">
        <w:rPr>
          <w:rFonts w:cs="Times New Roman"/>
        </w:rPr>
        <w:t>ti kapaciteti nedostatni sustavno i ciljano ih razvijati, poticati i educirati.</w:t>
      </w:r>
    </w:p>
    <w:p w14:paraId="3F820FFC" w14:textId="6132201E" w:rsidR="005D4DE0" w:rsidRDefault="005D4DE0" w:rsidP="000C5058">
      <w:pPr>
        <w:rPr>
          <w:rFonts w:cs="Times New Roman"/>
        </w:rPr>
      </w:pPr>
    </w:p>
    <w:p w14:paraId="5B070E64" w14:textId="38BFF6F5" w:rsidR="000C5058" w:rsidRDefault="000C5058" w:rsidP="000C5058">
      <w:pPr>
        <w:rPr>
          <w:rFonts w:cs="Times New Roman"/>
        </w:rPr>
      </w:pPr>
    </w:p>
    <w:p w14:paraId="3771ECAC" w14:textId="77777777" w:rsidR="000C5058" w:rsidRDefault="000C5058" w:rsidP="000C5058">
      <w:pPr>
        <w:rPr>
          <w:rFonts w:cs="Times New Roman"/>
        </w:rPr>
      </w:pPr>
    </w:p>
    <w:p w14:paraId="379CB985" w14:textId="58DE1617" w:rsidR="00F16494" w:rsidRPr="00666994" w:rsidRDefault="14BB480B" w:rsidP="00666994">
      <w:pPr>
        <w:pStyle w:val="ListParagraph"/>
        <w:numPr>
          <w:ilvl w:val="0"/>
          <w:numId w:val="40"/>
        </w:numPr>
        <w:ind w:left="284" w:hanging="284"/>
        <w:rPr>
          <w:rFonts w:cs="Times New Roman"/>
          <w:b/>
          <w:bCs/>
          <w:sz w:val="28"/>
          <w:szCs w:val="28"/>
        </w:rPr>
      </w:pPr>
      <w:r w:rsidRPr="00666994">
        <w:rPr>
          <w:rFonts w:cs="Times New Roman"/>
          <w:b/>
          <w:bCs/>
          <w:sz w:val="28"/>
          <w:szCs w:val="28"/>
        </w:rPr>
        <w:t>Zaključak i završne p</w:t>
      </w:r>
      <w:r w:rsidR="49837E0C" w:rsidRPr="00666994">
        <w:rPr>
          <w:rFonts w:cs="Times New Roman"/>
          <w:b/>
          <w:bCs/>
          <w:sz w:val="28"/>
          <w:szCs w:val="28"/>
        </w:rPr>
        <w:t>reporuke</w:t>
      </w:r>
    </w:p>
    <w:p w14:paraId="1285F9F0" w14:textId="77777777" w:rsidR="00F16494" w:rsidRPr="00DD6FC0" w:rsidRDefault="00F16494" w:rsidP="00F16494">
      <w:pPr>
        <w:jc w:val="both"/>
        <w:rPr>
          <w:rFonts w:cs="Times New Roman"/>
        </w:rPr>
      </w:pPr>
    </w:p>
    <w:p w14:paraId="669A1776" w14:textId="737C3616" w:rsidR="00B22BEA" w:rsidRDefault="00E37B0C" w:rsidP="0090390A">
      <w:pPr>
        <w:jc w:val="both"/>
      </w:pPr>
      <w:r>
        <w:t>Republika Hrvatska ima sve prirodne uvjete da bude jedan od značajnijih europskih proizvođača energije iz Sunca, ali je ta prilika do sada propuštena zbog nepoticajnog zakonskog okvira</w:t>
      </w:r>
      <w:r w:rsidR="008001A1">
        <w:t xml:space="preserve"> iako </w:t>
      </w:r>
      <w:r>
        <w:t>postoji duga tradicija i tehničko znanje stručnjaka na ovom području.</w:t>
      </w:r>
    </w:p>
    <w:p w14:paraId="6C953F25" w14:textId="77777777" w:rsidR="00ED47E9" w:rsidRPr="00B22BEA" w:rsidRDefault="00ED47E9" w:rsidP="0090390A">
      <w:pPr>
        <w:jc w:val="both"/>
      </w:pPr>
    </w:p>
    <w:p w14:paraId="4B20ECD9" w14:textId="193786FC" w:rsidR="00841FFE" w:rsidRDefault="00083B44" w:rsidP="0090390A">
      <w:pPr>
        <w:jc w:val="both"/>
      </w:pPr>
      <w:r w:rsidRPr="00841FFE">
        <w:t xml:space="preserve">Ovim smjernicama daje se niz preporuka koje </w:t>
      </w:r>
      <w:r w:rsidR="000D7D7F" w:rsidRPr="00841FFE">
        <w:t xml:space="preserve">Vijeće predlaže ugraditi u zakonodavstvo Republike Hrvatske koje se trenutno </w:t>
      </w:r>
      <w:r w:rsidR="00EA3E6E" w:rsidRPr="00841FFE">
        <w:t xml:space="preserve">dorađuje pod utjecajem europskih direktiva – </w:t>
      </w:r>
      <w:r w:rsidR="00680D77">
        <w:t xml:space="preserve">to su </w:t>
      </w:r>
      <w:r w:rsidR="00841FFE" w:rsidRPr="00680D77">
        <w:rPr>
          <w:i/>
          <w:iCs/>
        </w:rPr>
        <w:t>Zakon o obnovljivim izvorima energije i visokoučinkovitoj kogeneraciji</w:t>
      </w:r>
      <w:r w:rsidR="00841FFE">
        <w:t xml:space="preserve"> </w:t>
      </w:r>
      <w:r w:rsidR="00680D77">
        <w:t xml:space="preserve">te </w:t>
      </w:r>
      <w:r w:rsidR="00841FFE" w:rsidRPr="00680D77">
        <w:rPr>
          <w:i/>
          <w:iCs/>
        </w:rPr>
        <w:t>Zakon o tr</w:t>
      </w:r>
      <w:r w:rsidR="00D1798C" w:rsidRPr="00680D77">
        <w:rPr>
          <w:i/>
          <w:iCs/>
        </w:rPr>
        <w:t>žištu električne energije</w:t>
      </w:r>
      <w:r w:rsidR="00680D77">
        <w:t xml:space="preserve"> </w:t>
      </w:r>
      <w:r w:rsidR="00EC4E82">
        <w:t>kako bi se potaknulo veće korištenje sunčanih elektrana kod građana i poduzetnika.</w:t>
      </w:r>
    </w:p>
    <w:p w14:paraId="02422314" w14:textId="3E486C37" w:rsidR="0040558C" w:rsidRDefault="0040558C" w:rsidP="0090390A">
      <w:pPr>
        <w:jc w:val="both"/>
      </w:pPr>
    </w:p>
    <w:p w14:paraId="73F0AE65" w14:textId="1DD6BB24" w:rsidR="00E14FFF" w:rsidRPr="001C0408" w:rsidRDefault="00D15FAF" w:rsidP="0090390A">
      <w:pPr>
        <w:spacing w:line="276" w:lineRule="auto"/>
        <w:jc w:val="both"/>
        <w:rPr>
          <w:rFonts w:cs="Times New Roman"/>
          <w:szCs w:val="24"/>
        </w:rPr>
      </w:pPr>
      <w:r w:rsidRPr="001C0408">
        <w:rPr>
          <w:rFonts w:cs="Times New Roman"/>
          <w:szCs w:val="24"/>
        </w:rPr>
        <w:t xml:space="preserve">Smjernica su usvojene na </w:t>
      </w:r>
      <w:r w:rsidR="006F60A5">
        <w:rPr>
          <w:rFonts w:cs="Times New Roman"/>
          <w:szCs w:val="24"/>
        </w:rPr>
        <w:t>4</w:t>
      </w:r>
      <w:r w:rsidRPr="001C0408">
        <w:rPr>
          <w:rFonts w:cs="Times New Roman"/>
          <w:szCs w:val="24"/>
        </w:rPr>
        <w:t xml:space="preserve">. </w:t>
      </w:r>
      <w:r w:rsidR="00B6155D">
        <w:rPr>
          <w:rFonts w:cs="Times New Roman"/>
          <w:szCs w:val="24"/>
        </w:rPr>
        <w:t xml:space="preserve">radnoj </w:t>
      </w:r>
      <w:r w:rsidRPr="001C0408">
        <w:rPr>
          <w:rFonts w:cs="Times New Roman"/>
          <w:szCs w:val="24"/>
        </w:rPr>
        <w:t>sjednici Vijeća predsjednika Republike Hrvatske za energetsku tranziciju</w:t>
      </w:r>
      <w:r w:rsidR="00E14FFF" w:rsidRPr="001C0408">
        <w:rPr>
          <w:rFonts w:cs="Times New Roman"/>
          <w:szCs w:val="24"/>
        </w:rPr>
        <w:t xml:space="preserve"> u Zagrebu, </w:t>
      </w:r>
      <w:r w:rsidR="00FB3B0C">
        <w:rPr>
          <w:rFonts w:cs="Times New Roman"/>
          <w:szCs w:val="24"/>
        </w:rPr>
        <w:t>1. ožujka</w:t>
      </w:r>
      <w:r w:rsidR="008A5016" w:rsidRPr="006F60A5">
        <w:rPr>
          <w:rFonts w:cs="Times New Roman"/>
          <w:szCs w:val="24"/>
        </w:rPr>
        <w:t xml:space="preserve"> </w:t>
      </w:r>
      <w:r w:rsidR="00E14FFF" w:rsidRPr="006F60A5">
        <w:rPr>
          <w:rFonts w:cs="Times New Roman"/>
          <w:szCs w:val="24"/>
        </w:rPr>
        <w:t>202</w:t>
      </w:r>
      <w:r w:rsidR="006F60A5" w:rsidRPr="006F60A5">
        <w:rPr>
          <w:rFonts w:cs="Times New Roman"/>
          <w:szCs w:val="24"/>
        </w:rPr>
        <w:t>1</w:t>
      </w:r>
      <w:r w:rsidR="00E14FFF" w:rsidRPr="001C0408">
        <w:rPr>
          <w:rFonts w:cs="Times New Roman"/>
          <w:szCs w:val="24"/>
        </w:rPr>
        <w:t xml:space="preserve">. </w:t>
      </w:r>
    </w:p>
    <w:p w14:paraId="58F6B2D3" w14:textId="51D614AA" w:rsidR="00E14FFF" w:rsidRDefault="00E14FFF" w:rsidP="00AA4FA3">
      <w:pPr>
        <w:spacing w:line="276" w:lineRule="auto"/>
        <w:rPr>
          <w:rFonts w:cs="Times New Roman"/>
          <w:szCs w:val="24"/>
        </w:rPr>
      </w:pPr>
    </w:p>
    <w:p w14:paraId="1CE3ADA1" w14:textId="77777777" w:rsidR="00B6155D" w:rsidRPr="001C0408" w:rsidRDefault="00B6155D" w:rsidP="00AA4FA3">
      <w:pPr>
        <w:spacing w:line="276" w:lineRule="auto"/>
        <w:rPr>
          <w:rFonts w:cs="Times New Roman"/>
          <w:szCs w:val="24"/>
        </w:rPr>
      </w:pPr>
    </w:p>
    <w:p w14:paraId="2A650B09" w14:textId="19A3ADCB" w:rsidR="00AA4FA3" w:rsidRPr="001C0408" w:rsidRDefault="00AA4FA3" w:rsidP="00AA4FA3">
      <w:pPr>
        <w:spacing w:line="276" w:lineRule="auto"/>
        <w:rPr>
          <w:rFonts w:cs="Times New Roman"/>
          <w:szCs w:val="24"/>
        </w:rPr>
      </w:pPr>
      <w:r w:rsidRPr="001C0408">
        <w:rPr>
          <w:rFonts w:cs="Times New Roman"/>
          <w:szCs w:val="24"/>
        </w:rPr>
        <w:t>KLASA</w:t>
      </w:r>
      <w:r w:rsidR="00CB6306">
        <w:rPr>
          <w:rFonts w:cs="Times New Roman"/>
          <w:szCs w:val="24"/>
        </w:rPr>
        <w:t>:</w:t>
      </w:r>
      <w:r w:rsidRPr="001C0408">
        <w:rPr>
          <w:rFonts w:cs="Times New Roman"/>
          <w:szCs w:val="24"/>
        </w:rPr>
        <w:t xml:space="preserve"> </w:t>
      </w:r>
      <w:r w:rsidR="00CB6306">
        <w:rPr>
          <w:rFonts w:cs="Times New Roman"/>
          <w:szCs w:val="24"/>
        </w:rPr>
        <w:t>300-01/20-01/18</w:t>
      </w:r>
    </w:p>
    <w:p w14:paraId="01651318" w14:textId="6147307A" w:rsidR="00AA4FA3" w:rsidRPr="001C0408" w:rsidRDefault="00AA4FA3" w:rsidP="00AA4FA3">
      <w:pPr>
        <w:spacing w:line="276" w:lineRule="auto"/>
        <w:rPr>
          <w:rFonts w:cs="Times New Roman"/>
          <w:szCs w:val="24"/>
        </w:rPr>
      </w:pPr>
      <w:r w:rsidRPr="001C0408">
        <w:rPr>
          <w:rFonts w:cs="Times New Roman"/>
          <w:szCs w:val="24"/>
        </w:rPr>
        <w:t xml:space="preserve">URBROJ: </w:t>
      </w:r>
      <w:r w:rsidR="00CB6306">
        <w:rPr>
          <w:rFonts w:cs="Times New Roman"/>
          <w:szCs w:val="24"/>
        </w:rPr>
        <w:t>71-06/3-21-7</w:t>
      </w:r>
    </w:p>
    <w:p w14:paraId="61A74B66" w14:textId="74369C65" w:rsidR="000B02CC" w:rsidRDefault="000B02CC" w:rsidP="000B02CC">
      <w:pPr>
        <w:spacing w:line="276" w:lineRule="auto"/>
        <w:rPr>
          <w:rFonts w:cs="Times New Roman"/>
          <w:szCs w:val="24"/>
        </w:rPr>
      </w:pPr>
    </w:p>
    <w:p w14:paraId="6E1AB7AA" w14:textId="77777777" w:rsidR="00FD22AD" w:rsidRPr="001C0408" w:rsidRDefault="00FD22AD" w:rsidP="000B02CC">
      <w:pPr>
        <w:spacing w:line="276" w:lineRule="auto"/>
        <w:rPr>
          <w:rFonts w:cs="Times New Roman"/>
          <w:szCs w:val="24"/>
        </w:rPr>
      </w:pPr>
    </w:p>
    <w:tbl>
      <w:tblPr>
        <w:tblStyle w:val="TableGrid"/>
        <w:tblW w:w="0" w:type="auto"/>
        <w:tblLook w:val="04A0" w:firstRow="1" w:lastRow="0" w:firstColumn="1" w:lastColumn="0" w:noHBand="0" w:noVBand="1"/>
      </w:tblPr>
      <w:tblGrid>
        <w:gridCol w:w="2776"/>
        <w:gridCol w:w="6240"/>
      </w:tblGrid>
      <w:tr w:rsidR="00E77F10" w14:paraId="1D51F68A" w14:textId="77777777" w:rsidTr="2801E79A">
        <w:tc>
          <w:tcPr>
            <w:tcW w:w="2776" w:type="dxa"/>
          </w:tcPr>
          <w:p w14:paraId="1E6341CE" w14:textId="0FCB3D24" w:rsidR="00E77F10" w:rsidRDefault="00E77F10" w:rsidP="000B02CC">
            <w:pPr>
              <w:spacing w:line="276" w:lineRule="auto"/>
              <w:rPr>
                <w:szCs w:val="24"/>
              </w:rPr>
            </w:pPr>
            <w:r>
              <w:rPr>
                <w:noProof/>
                <w:lang w:eastAsia="hr-HR"/>
              </w:rPr>
              <mc:AlternateContent>
                <mc:Choice Requires="wps">
                  <w:drawing>
                    <wp:anchor distT="0" distB="0" distL="114300" distR="114300" simplePos="0" relativeHeight="251658241" behindDoc="0" locked="0" layoutInCell="1" allowOverlap="1" wp14:anchorId="02F55916" wp14:editId="6068CBAA">
                      <wp:simplePos x="0" y="0"/>
                      <wp:positionH relativeFrom="column">
                        <wp:posOffset>0</wp:posOffset>
                      </wp:positionH>
                      <wp:positionV relativeFrom="paragraph">
                        <wp:posOffset>203200</wp:posOffset>
                      </wp:positionV>
                      <wp:extent cx="1828800" cy="18288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7E2D6B8A" w14:textId="3AB5AA73" w:rsidR="00E77F10" w:rsidRPr="00E77F10" w:rsidRDefault="00E81561" w:rsidP="00E77F10">
                                  <w:pPr>
                                    <w:spacing w:line="276" w:lineRule="auto"/>
                                    <w:jc w:val="center"/>
                                    <w:rPr>
                                      <w:sz w:val="20"/>
                                      <w:szCs w:val="20"/>
                                    </w:rPr>
                                  </w:pPr>
                                  <w:r w:rsidRPr="00E77F10">
                                    <w:rPr>
                                      <w:noProof/>
                                      <w:sz w:val="20"/>
                                      <w:szCs w:val="20"/>
                                      <w:lang w:eastAsia="hr-HR"/>
                                    </w:rPr>
                                    <w:drawing>
                                      <wp:inline distT="0" distB="0" distL="0" distR="0" wp14:anchorId="0640C760" wp14:editId="362132DF">
                                        <wp:extent cx="368300" cy="469900"/>
                                        <wp:effectExtent l="0" t="0" r="0" b="0"/>
                                        <wp:docPr id="5" name="Object 4"/>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Object 4"/>
                                                <pic:cNvPicPr>
                                                  <a:picLocks noGrp="1" noRot="1" noChangeAspect="1" noResize="1" noEditPoints="1" noAdjustHandles="1" noChangeArrowheads="1" noChangeShapeType="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300" cy="469900"/>
                                                </a:xfrm>
                                                <a:prstGeom prst="rect">
                                                  <a:avLst/>
                                                </a:prstGeom>
                                                <a:noFill/>
                                                <a:ln>
                                                  <a:noFill/>
                                                </a:ln>
                                              </pic:spPr>
                                            </pic:pic>
                                          </a:graphicData>
                                        </a:graphic>
                                      </wp:inline>
                                    </w:drawing>
                                  </w:r>
                                </w:p>
                                <w:p w14:paraId="2F8379C8" w14:textId="77777777" w:rsidR="00E77F10" w:rsidRPr="00E77F10" w:rsidRDefault="00E77F10" w:rsidP="00E77F10">
                                  <w:pPr>
                                    <w:spacing w:line="276" w:lineRule="auto"/>
                                    <w:jc w:val="center"/>
                                    <w:rPr>
                                      <w:sz w:val="20"/>
                                      <w:szCs w:val="20"/>
                                    </w:rPr>
                                  </w:pPr>
                                  <w:r w:rsidRPr="00E77F10">
                                    <w:rPr>
                                      <w:sz w:val="20"/>
                                      <w:szCs w:val="20"/>
                                    </w:rPr>
                                    <w:t>REPUBLIKA HRVATSKA</w:t>
                                  </w:r>
                                </w:p>
                                <w:p w14:paraId="61E3AFD1" w14:textId="77777777" w:rsidR="00E77F10" w:rsidRPr="00E77F10" w:rsidRDefault="00E77F10" w:rsidP="00E77F10">
                                  <w:pPr>
                                    <w:jc w:val="center"/>
                                    <w:rPr>
                                      <w:sz w:val="20"/>
                                      <w:szCs w:val="20"/>
                                    </w:rPr>
                                  </w:pPr>
                                  <w:r w:rsidRPr="00E77F10">
                                    <w:rPr>
                                      <w:sz w:val="20"/>
                                      <w:szCs w:val="20"/>
                                    </w:rPr>
                                    <w:t>URED PREDSJEDNIKA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2F55916" id="Text Box 2" o:spid="_x0000_s1027" type="#_x0000_t202" style="position:absolute;margin-left:0;margin-top:16pt;width:2in;height:2in;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" filled="f" stroked="f" strokeweight=".5pt">
                      <v:textbox style="mso-fit-shape-to-text:t">
                        <w:txbxContent>
                          <w:p w14:paraId="7E2D6B8A" w14:textId="3AB5AA73" w:rsidR="00E77F10" w:rsidRPr="00E77F10" w:rsidRDefault="00E81561" w:rsidP="00E77F10">
                            <w:pPr>
                              <w:spacing w:line="276" w:lineRule="auto"/>
                              <w:jc w:val="center"/>
                              <w:rPr>
                                <w:sz w:val="20"/>
                                <w:szCs w:val="20"/>
                              </w:rPr>
                            </w:pPr>
                            <w:r w:rsidRPr="00E77F10">
                              <w:rPr>
                                <w:noProof/>
                                <w:sz w:val="20"/>
                                <w:szCs w:val="20"/>
                                <w:lang w:eastAsia="hr-HR"/>
                              </w:rPr>
                              <w:drawing>
                                <wp:inline distT="0" distB="0" distL="0" distR="0" wp14:anchorId="0640C760" wp14:editId="362132DF">
                                  <wp:extent cx="368300" cy="469900"/>
                                  <wp:effectExtent l="0" t="0" r="0" b="0"/>
                                  <wp:docPr id="5" name="Object 4"/>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Object 4"/>
                                          <pic:cNvPicPr>
                                            <a:picLocks noGrp="1" noRot="1" noChangeAspect="1" noResize="1" noEditPoints="1" noAdjustHandle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300" cy="469900"/>
                                          </a:xfrm>
                                          <a:prstGeom prst="rect">
                                            <a:avLst/>
                                          </a:prstGeom>
                                          <a:noFill/>
                                          <a:ln>
                                            <a:noFill/>
                                          </a:ln>
                                        </pic:spPr>
                                      </pic:pic>
                                    </a:graphicData>
                                  </a:graphic>
                                </wp:inline>
                              </w:drawing>
                            </w:r>
                          </w:p>
                          <w:p w14:paraId="2F8379C8" w14:textId="77777777" w:rsidR="00E77F10" w:rsidRPr="00E77F10" w:rsidRDefault="00E77F10" w:rsidP="00E77F10">
                            <w:pPr>
                              <w:spacing w:line="276" w:lineRule="auto"/>
                              <w:jc w:val="center"/>
                              <w:rPr>
                                <w:sz w:val="20"/>
                                <w:szCs w:val="20"/>
                              </w:rPr>
                            </w:pPr>
                            <w:r w:rsidRPr="00E77F10">
                              <w:rPr>
                                <w:sz w:val="20"/>
                                <w:szCs w:val="20"/>
                              </w:rPr>
                              <w:t>REPUBLIKA HRVATSKA</w:t>
                            </w:r>
                          </w:p>
                          <w:p w14:paraId="61E3AFD1" w14:textId="77777777" w:rsidR="00E77F10" w:rsidRPr="00E77F10" w:rsidRDefault="00E77F10" w:rsidP="00E77F10">
                            <w:pPr>
                              <w:jc w:val="center"/>
                              <w:rPr>
                                <w:sz w:val="20"/>
                                <w:szCs w:val="20"/>
                              </w:rPr>
                            </w:pPr>
                            <w:r w:rsidRPr="00E77F10">
                              <w:rPr>
                                <w:sz w:val="20"/>
                                <w:szCs w:val="20"/>
                              </w:rPr>
                              <w:t>URED PREDSJEDNIKA</w:t>
                            </w:r>
                          </w:p>
                        </w:txbxContent>
                      </v:textbox>
                      <w10:wrap type="square"/>
                    </v:shape>
                  </w:pict>
                </mc:Fallback>
              </mc:AlternateContent>
            </w:r>
          </w:p>
        </w:tc>
        <w:tc>
          <w:tcPr>
            <w:tcW w:w="6240" w:type="dxa"/>
          </w:tcPr>
          <w:p w14:paraId="506F0B9F" w14:textId="77777777" w:rsidR="00E77F10" w:rsidRDefault="00E77F10" w:rsidP="000B02CC">
            <w:pPr>
              <w:spacing w:line="276" w:lineRule="auto"/>
              <w:rPr>
                <w:szCs w:val="24"/>
              </w:rPr>
            </w:pPr>
          </w:p>
          <w:p w14:paraId="37E5BA86" w14:textId="77777777" w:rsidR="00E77F10" w:rsidRPr="008C5BBD" w:rsidRDefault="00CD41C4" w:rsidP="00946B18">
            <w:pPr>
              <w:spacing w:line="276" w:lineRule="auto"/>
              <w:jc w:val="center"/>
              <w:rPr>
                <w:b/>
                <w:bCs/>
                <w:sz w:val="20"/>
                <w:szCs w:val="20"/>
              </w:rPr>
            </w:pPr>
            <w:r w:rsidRPr="008C5BBD">
              <w:rPr>
                <w:b/>
                <w:bCs/>
                <w:sz w:val="20"/>
                <w:szCs w:val="20"/>
              </w:rPr>
              <w:t>Vijeće predsjednika Republike Hrvatske za energetsku tranziciju</w:t>
            </w:r>
          </w:p>
          <w:p w14:paraId="46735C47" w14:textId="77777777" w:rsidR="00946B18" w:rsidRPr="008C5BBD" w:rsidRDefault="00946B18" w:rsidP="00946B18">
            <w:pPr>
              <w:spacing w:line="276" w:lineRule="auto"/>
              <w:jc w:val="center"/>
              <w:rPr>
                <w:i/>
                <w:iCs/>
                <w:sz w:val="20"/>
                <w:szCs w:val="20"/>
              </w:rPr>
            </w:pPr>
            <w:r w:rsidRPr="008C5BBD">
              <w:rPr>
                <w:i/>
                <w:iCs/>
                <w:sz w:val="20"/>
                <w:szCs w:val="20"/>
              </w:rPr>
              <w:t>Predsjednik Vijeća: dr. sc. Julije Domac, Posebni savjetnik predsjednika Republike Hrvatske za energiju i klimu</w:t>
            </w:r>
          </w:p>
          <w:p w14:paraId="5A69864C" w14:textId="4DF16FA6" w:rsidR="00946B18" w:rsidRPr="00946B18" w:rsidRDefault="00946B18" w:rsidP="00946B18">
            <w:pPr>
              <w:spacing w:line="276" w:lineRule="auto"/>
              <w:jc w:val="center"/>
              <w:rPr>
                <w:sz w:val="20"/>
                <w:szCs w:val="20"/>
              </w:rPr>
            </w:pPr>
            <w:r w:rsidRPr="008C5BBD">
              <w:rPr>
                <w:i/>
                <w:iCs/>
                <w:sz w:val="20"/>
                <w:szCs w:val="20"/>
              </w:rPr>
              <w:t xml:space="preserve">Izvjestitelj: </w:t>
            </w:r>
            <w:r w:rsidR="00EF5C82">
              <w:rPr>
                <w:i/>
                <w:iCs/>
                <w:sz w:val="20"/>
                <w:szCs w:val="20"/>
              </w:rPr>
              <w:t>Darko Jardas</w:t>
            </w:r>
            <w:r w:rsidRPr="008C5BBD">
              <w:rPr>
                <w:i/>
                <w:iCs/>
                <w:sz w:val="20"/>
                <w:szCs w:val="20"/>
              </w:rPr>
              <w:t>, član</w:t>
            </w:r>
            <w:r w:rsidR="00F836FD" w:rsidRPr="008C5BBD">
              <w:rPr>
                <w:i/>
                <w:iCs/>
                <w:sz w:val="20"/>
                <w:szCs w:val="20"/>
              </w:rPr>
              <w:t xml:space="preserve"> Vijeća</w:t>
            </w:r>
          </w:p>
        </w:tc>
      </w:tr>
      <w:tr w:rsidR="00E77F10" w14:paraId="44A00AEE" w14:textId="77777777" w:rsidTr="2801E79A">
        <w:tc>
          <w:tcPr>
            <w:tcW w:w="9016" w:type="dxa"/>
            <w:gridSpan w:val="2"/>
          </w:tcPr>
          <w:p w14:paraId="74511191" w14:textId="71746C4E" w:rsidR="00E77F10" w:rsidRPr="00EF2A3F" w:rsidRDefault="00E77F10" w:rsidP="00E77F10">
            <w:pPr>
              <w:ind w:right="288"/>
              <w:jc w:val="both"/>
              <w:rPr>
                <w:sz w:val="20"/>
                <w:szCs w:val="20"/>
              </w:rPr>
            </w:pPr>
            <w:r w:rsidRPr="00EF2A3F">
              <w:rPr>
                <w:sz w:val="20"/>
                <w:szCs w:val="20"/>
              </w:rPr>
              <w:t xml:space="preserve">U izradi </w:t>
            </w:r>
            <w:r w:rsidR="00F836FD" w:rsidRPr="00D74A11">
              <w:rPr>
                <w:b/>
                <w:bCs/>
                <w:i/>
                <w:iCs/>
                <w:sz w:val="20"/>
                <w:szCs w:val="20"/>
              </w:rPr>
              <w:t xml:space="preserve">Smjernica za </w:t>
            </w:r>
            <w:r w:rsidR="009276BA">
              <w:rPr>
                <w:b/>
                <w:bCs/>
                <w:i/>
                <w:iCs/>
                <w:sz w:val="20"/>
                <w:szCs w:val="20"/>
              </w:rPr>
              <w:t>poticanje integriranih sunčanih elektrana kod</w:t>
            </w:r>
            <w:r w:rsidR="00320DD7">
              <w:rPr>
                <w:b/>
                <w:bCs/>
                <w:i/>
                <w:iCs/>
                <w:sz w:val="20"/>
                <w:szCs w:val="20"/>
              </w:rPr>
              <w:t xml:space="preserve"> građan</w:t>
            </w:r>
            <w:r w:rsidR="009276BA">
              <w:rPr>
                <w:b/>
                <w:bCs/>
                <w:i/>
                <w:iCs/>
                <w:sz w:val="20"/>
                <w:szCs w:val="20"/>
              </w:rPr>
              <w:t>a</w:t>
            </w:r>
            <w:r w:rsidR="00320DD7">
              <w:rPr>
                <w:b/>
                <w:bCs/>
                <w:i/>
                <w:iCs/>
                <w:sz w:val="20"/>
                <w:szCs w:val="20"/>
              </w:rPr>
              <w:t xml:space="preserve"> i poduzetnik</w:t>
            </w:r>
            <w:r w:rsidR="009276BA">
              <w:rPr>
                <w:b/>
                <w:bCs/>
                <w:i/>
                <w:iCs/>
                <w:sz w:val="20"/>
                <w:szCs w:val="20"/>
              </w:rPr>
              <w:t>a</w:t>
            </w:r>
            <w:r w:rsidR="00F836FD" w:rsidRPr="00EF2A3F">
              <w:rPr>
                <w:sz w:val="20"/>
                <w:szCs w:val="20"/>
              </w:rPr>
              <w:t xml:space="preserve"> </w:t>
            </w:r>
            <w:r w:rsidR="004350E7">
              <w:rPr>
                <w:sz w:val="20"/>
                <w:szCs w:val="20"/>
              </w:rPr>
              <w:t xml:space="preserve">uz članove Vijeća </w:t>
            </w:r>
            <w:r w:rsidRPr="00EF2A3F">
              <w:rPr>
                <w:sz w:val="20"/>
                <w:szCs w:val="20"/>
              </w:rPr>
              <w:t xml:space="preserve">sudjelovali </w:t>
            </w:r>
            <w:r w:rsidR="00F836FD" w:rsidRPr="00EF2A3F">
              <w:rPr>
                <w:sz w:val="20"/>
                <w:szCs w:val="20"/>
              </w:rPr>
              <w:t>s</w:t>
            </w:r>
            <w:r w:rsidR="0054667E" w:rsidRPr="00EF2A3F">
              <w:rPr>
                <w:sz w:val="20"/>
                <w:szCs w:val="20"/>
              </w:rPr>
              <w:t>u i vanjski stručnjaci</w:t>
            </w:r>
            <w:r w:rsidRPr="00EF2A3F">
              <w:rPr>
                <w:sz w:val="20"/>
                <w:szCs w:val="20"/>
              </w:rPr>
              <w:t>:</w:t>
            </w:r>
          </w:p>
          <w:p w14:paraId="208FA401" w14:textId="49BED46B" w:rsidR="00E77F10" w:rsidRDefault="002B7B1C" w:rsidP="00D25B75">
            <w:pPr>
              <w:ind w:right="288"/>
              <w:jc w:val="both"/>
              <w:rPr>
                <w:i/>
                <w:iCs/>
                <w:sz w:val="20"/>
                <w:szCs w:val="20"/>
              </w:rPr>
            </w:pPr>
            <w:r>
              <w:rPr>
                <w:i/>
                <w:iCs/>
                <w:sz w:val="20"/>
                <w:szCs w:val="20"/>
              </w:rPr>
              <w:t xml:space="preserve">- </w:t>
            </w:r>
            <w:r w:rsidR="00D25B75">
              <w:rPr>
                <w:i/>
                <w:iCs/>
                <w:sz w:val="20"/>
                <w:szCs w:val="20"/>
              </w:rPr>
              <w:t>Marko Vlainić,</w:t>
            </w:r>
            <w:r w:rsidR="00E77F10" w:rsidRPr="008C5BBD">
              <w:rPr>
                <w:i/>
                <w:iCs/>
                <w:sz w:val="20"/>
                <w:szCs w:val="20"/>
              </w:rPr>
              <w:t xml:space="preserve"> Regionaln</w:t>
            </w:r>
            <w:r w:rsidR="00D25B75">
              <w:rPr>
                <w:i/>
                <w:iCs/>
                <w:sz w:val="20"/>
                <w:szCs w:val="20"/>
              </w:rPr>
              <w:t>a</w:t>
            </w:r>
            <w:r w:rsidR="00E77F10" w:rsidRPr="008C5BBD">
              <w:rPr>
                <w:i/>
                <w:iCs/>
                <w:sz w:val="20"/>
                <w:szCs w:val="20"/>
              </w:rPr>
              <w:t xml:space="preserve"> energetsk</w:t>
            </w:r>
            <w:r w:rsidR="00D25B75">
              <w:rPr>
                <w:i/>
                <w:iCs/>
                <w:sz w:val="20"/>
                <w:szCs w:val="20"/>
              </w:rPr>
              <w:t>a</w:t>
            </w:r>
            <w:r w:rsidR="00E77F10" w:rsidRPr="008C5BBD">
              <w:rPr>
                <w:i/>
                <w:iCs/>
                <w:sz w:val="20"/>
                <w:szCs w:val="20"/>
              </w:rPr>
              <w:t xml:space="preserve"> agencij</w:t>
            </w:r>
            <w:r w:rsidR="00D25B75">
              <w:rPr>
                <w:i/>
                <w:iCs/>
                <w:sz w:val="20"/>
                <w:szCs w:val="20"/>
              </w:rPr>
              <w:t>a</w:t>
            </w:r>
            <w:r w:rsidR="00E77F10" w:rsidRPr="008C5BBD">
              <w:rPr>
                <w:i/>
                <w:iCs/>
                <w:sz w:val="20"/>
                <w:szCs w:val="20"/>
              </w:rPr>
              <w:t xml:space="preserve"> Sjeverozapadne Hrvatske;</w:t>
            </w:r>
          </w:p>
          <w:p w14:paraId="080F2970" w14:textId="77777777" w:rsidR="00EB1E00" w:rsidRDefault="0681A0A8" w:rsidP="2801E79A">
            <w:pPr>
              <w:ind w:right="288"/>
              <w:jc w:val="both"/>
              <w:rPr>
                <w:i/>
                <w:iCs/>
                <w:sz w:val="20"/>
                <w:szCs w:val="20"/>
              </w:rPr>
            </w:pPr>
            <w:r w:rsidRPr="2801E79A">
              <w:rPr>
                <w:i/>
                <w:iCs/>
                <w:sz w:val="20"/>
                <w:szCs w:val="20"/>
              </w:rPr>
              <w:t xml:space="preserve">- </w:t>
            </w:r>
            <w:r w:rsidR="7D812965" w:rsidRPr="2801E79A">
              <w:rPr>
                <w:i/>
                <w:iCs/>
                <w:sz w:val="20"/>
                <w:szCs w:val="20"/>
              </w:rPr>
              <w:t>dr. sc. Ljubomir Majdan</w:t>
            </w:r>
            <w:r w:rsidR="2320D60C" w:rsidRPr="2801E79A">
              <w:rPr>
                <w:i/>
                <w:iCs/>
                <w:sz w:val="20"/>
                <w:szCs w:val="20"/>
              </w:rPr>
              <w:t>dž</w:t>
            </w:r>
            <w:r w:rsidR="7D812965" w:rsidRPr="2801E79A">
              <w:rPr>
                <w:i/>
                <w:iCs/>
                <w:sz w:val="20"/>
                <w:szCs w:val="20"/>
              </w:rPr>
              <w:t xml:space="preserve">ić, </w:t>
            </w:r>
            <w:r w:rsidR="2320D60C" w:rsidRPr="2801E79A">
              <w:rPr>
                <w:i/>
                <w:iCs/>
                <w:sz w:val="20"/>
                <w:szCs w:val="20"/>
              </w:rPr>
              <w:t>Hrvatska stručna udruga za Sunčevu energiju</w:t>
            </w:r>
            <w:r w:rsidR="00EB1E00">
              <w:rPr>
                <w:i/>
                <w:iCs/>
                <w:sz w:val="20"/>
                <w:szCs w:val="20"/>
              </w:rPr>
              <w:t>;</w:t>
            </w:r>
          </w:p>
          <w:p w14:paraId="4F4B6D0F" w14:textId="77777777" w:rsidR="00065864" w:rsidRDefault="00EB1E00" w:rsidP="2801E79A">
            <w:pPr>
              <w:ind w:right="288"/>
              <w:jc w:val="both"/>
              <w:rPr>
                <w:i/>
                <w:iCs/>
                <w:sz w:val="20"/>
                <w:szCs w:val="20"/>
              </w:rPr>
            </w:pPr>
            <w:r>
              <w:rPr>
                <w:i/>
                <w:iCs/>
                <w:sz w:val="20"/>
                <w:szCs w:val="20"/>
              </w:rPr>
              <w:t xml:space="preserve">- Ivan Pržulj, </w:t>
            </w:r>
            <w:r w:rsidRPr="008C5BBD">
              <w:rPr>
                <w:i/>
                <w:iCs/>
                <w:sz w:val="20"/>
                <w:szCs w:val="20"/>
              </w:rPr>
              <w:t>Regionaln</w:t>
            </w:r>
            <w:r>
              <w:rPr>
                <w:i/>
                <w:iCs/>
                <w:sz w:val="20"/>
                <w:szCs w:val="20"/>
              </w:rPr>
              <w:t>a</w:t>
            </w:r>
            <w:r w:rsidRPr="008C5BBD">
              <w:rPr>
                <w:i/>
                <w:iCs/>
                <w:sz w:val="20"/>
                <w:szCs w:val="20"/>
              </w:rPr>
              <w:t xml:space="preserve"> energetsk</w:t>
            </w:r>
            <w:r>
              <w:rPr>
                <w:i/>
                <w:iCs/>
                <w:sz w:val="20"/>
                <w:szCs w:val="20"/>
              </w:rPr>
              <w:t>a</w:t>
            </w:r>
            <w:r w:rsidRPr="008C5BBD">
              <w:rPr>
                <w:i/>
                <w:iCs/>
                <w:sz w:val="20"/>
                <w:szCs w:val="20"/>
              </w:rPr>
              <w:t xml:space="preserve"> agencij</w:t>
            </w:r>
            <w:r>
              <w:rPr>
                <w:i/>
                <w:iCs/>
                <w:sz w:val="20"/>
                <w:szCs w:val="20"/>
              </w:rPr>
              <w:t>a</w:t>
            </w:r>
            <w:r w:rsidRPr="008C5BBD">
              <w:rPr>
                <w:i/>
                <w:iCs/>
                <w:sz w:val="20"/>
                <w:szCs w:val="20"/>
              </w:rPr>
              <w:t xml:space="preserve"> Sjeverozapadne Hrvatske</w:t>
            </w:r>
            <w:r w:rsidR="00065864">
              <w:rPr>
                <w:i/>
                <w:iCs/>
                <w:sz w:val="20"/>
                <w:szCs w:val="20"/>
              </w:rPr>
              <w:t>;</w:t>
            </w:r>
          </w:p>
          <w:p w14:paraId="2F949B96" w14:textId="4FFC48C0" w:rsidR="00F766ED" w:rsidRDefault="00065864" w:rsidP="2801E79A">
            <w:pPr>
              <w:ind w:right="288"/>
              <w:jc w:val="both"/>
              <w:rPr>
                <w:i/>
                <w:iCs/>
                <w:sz w:val="20"/>
                <w:szCs w:val="20"/>
              </w:rPr>
            </w:pPr>
            <w:r w:rsidRPr="008C5BBD">
              <w:rPr>
                <w:i/>
                <w:iCs/>
                <w:sz w:val="20"/>
                <w:szCs w:val="20"/>
              </w:rPr>
              <w:t xml:space="preserve">- </w:t>
            </w:r>
            <w:r>
              <w:rPr>
                <w:i/>
                <w:iCs/>
                <w:sz w:val="20"/>
                <w:szCs w:val="20"/>
              </w:rPr>
              <w:t xml:space="preserve">mr. sc. Velimir Šegon, </w:t>
            </w:r>
            <w:r w:rsidRPr="008C5BBD">
              <w:rPr>
                <w:i/>
                <w:iCs/>
                <w:sz w:val="20"/>
                <w:szCs w:val="20"/>
              </w:rPr>
              <w:t>Regionaln</w:t>
            </w:r>
            <w:r>
              <w:rPr>
                <w:i/>
                <w:iCs/>
                <w:sz w:val="20"/>
                <w:szCs w:val="20"/>
              </w:rPr>
              <w:t>a</w:t>
            </w:r>
            <w:r w:rsidRPr="008C5BBD">
              <w:rPr>
                <w:i/>
                <w:iCs/>
                <w:sz w:val="20"/>
                <w:szCs w:val="20"/>
              </w:rPr>
              <w:t xml:space="preserve"> energetsk</w:t>
            </w:r>
            <w:r>
              <w:rPr>
                <w:i/>
                <w:iCs/>
                <w:sz w:val="20"/>
                <w:szCs w:val="20"/>
              </w:rPr>
              <w:t>a</w:t>
            </w:r>
            <w:r w:rsidRPr="008C5BBD">
              <w:rPr>
                <w:i/>
                <w:iCs/>
                <w:sz w:val="20"/>
                <w:szCs w:val="20"/>
              </w:rPr>
              <w:t xml:space="preserve"> agencij</w:t>
            </w:r>
            <w:r>
              <w:rPr>
                <w:i/>
                <w:iCs/>
                <w:sz w:val="20"/>
                <w:szCs w:val="20"/>
              </w:rPr>
              <w:t>a</w:t>
            </w:r>
            <w:r w:rsidRPr="008C5BBD">
              <w:rPr>
                <w:i/>
                <w:iCs/>
                <w:sz w:val="20"/>
                <w:szCs w:val="20"/>
              </w:rPr>
              <w:t xml:space="preserve"> Sjeverozapadne Hrvatske</w:t>
            </w:r>
            <w:r>
              <w:rPr>
                <w:i/>
                <w:iCs/>
                <w:sz w:val="20"/>
                <w:szCs w:val="20"/>
              </w:rPr>
              <w:t>.</w:t>
            </w:r>
          </w:p>
          <w:p w14:paraId="007C88FD" w14:textId="4844ABE5" w:rsidR="00E77F10" w:rsidRDefault="00E77F10" w:rsidP="00F766ED">
            <w:pPr>
              <w:ind w:right="288"/>
              <w:jc w:val="both"/>
              <w:rPr>
                <w:szCs w:val="24"/>
              </w:rPr>
            </w:pPr>
          </w:p>
        </w:tc>
      </w:tr>
    </w:tbl>
    <w:p w14:paraId="0EB087A4" w14:textId="77777777" w:rsidR="00E77F10" w:rsidRPr="00B476F8" w:rsidRDefault="00E77F10" w:rsidP="005D4DE0">
      <w:pPr>
        <w:spacing w:line="276" w:lineRule="auto"/>
        <w:rPr>
          <w:szCs w:val="24"/>
        </w:rPr>
      </w:pPr>
    </w:p>
    <w:sectPr w:rsidR="00E77F10" w:rsidRPr="00B476F8" w:rsidSect="00BA15AB">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C04F6" w14:textId="77777777" w:rsidR="00632C07" w:rsidRDefault="00632C07" w:rsidP="00C93E57">
      <w:r>
        <w:separator/>
      </w:r>
    </w:p>
  </w:endnote>
  <w:endnote w:type="continuationSeparator" w:id="0">
    <w:p w14:paraId="0C3A3161" w14:textId="77777777" w:rsidR="00632C07" w:rsidRDefault="00632C07" w:rsidP="00C93E57">
      <w:r>
        <w:continuationSeparator/>
      </w:r>
    </w:p>
  </w:endnote>
  <w:endnote w:type="continuationNotice" w:id="1">
    <w:p w14:paraId="1C8DB1C5" w14:textId="77777777" w:rsidR="00632C07" w:rsidRDefault="00632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42008"/>
      <w:docPartObj>
        <w:docPartGallery w:val="Page Numbers (Bottom of Page)"/>
        <w:docPartUnique/>
      </w:docPartObj>
    </w:sdtPr>
    <w:sdtEndPr>
      <w:rPr>
        <w:noProof/>
      </w:rPr>
    </w:sdtEndPr>
    <w:sdtContent>
      <w:p w14:paraId="4885C997" w14:textId="6AA15AD1" w:rsidR="00BA15AB" w:rsidRDefault="00BA15AB" w:rsidP="00BA15AB">
        <w:r>
          <w:rPr>
            <w:rFonts w:cs="Times New Roman"/>
            <w:noProof/>
            <w:sz w:val="16"/>
            <w:szCs w:val="16"/>
            <w:lang w:eastAsia="hr-HR"/>
          </w:rPr>
          <mc:AlternateContent>
            <mc:Choice Requires="wps">
              <w:drawing>
                <wp:anchor distT="0" distB="0" distL="114300" distR="114300" simplePos="0" relativeHeight="251658241" behindDoc="0" locked="0" layoutInCell="1" allowOverlap="1" wp14:anchorId="4F938384" wp14:editId="69293ABD">
                  <wp:simplePos x="0" y="0"/>
                  <wp:positionH relativeFrom="column">
                    <wp:posOffset>0</wp:posOffset>
                  </wp:positionH>
                  <wp:positionV relativeFrom="paragraph">
                    <wp:posOffset>-85090</wp:posOffset>
                  </wp:positionV>
                  <wp:extent cx="5765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6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w14:anchorId="702A47FC">
                <v:line id="Straight Connector 3"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0,-6.7pt" to="454pt,-6.7pt" w14:anchorId="29A14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"/>
              </w:pict>
            </mc:Fallback>
          </mc:AlternateContent>
        </w:r>
        <w:r w:rsidR="00D52BF0">
          <w:rPr>
            <w:rFonts w:cs="Times New Roman"/>
            <w:noProof/>
            <w:sz w:val="16"/>
            <w:szCs w:val="16"/>
            <w:lang w:eastAsia="hr-HR"/>
          </w:rPr>
          <mc:AlternateContent>
            <mc:Choice Requires="wps">
              <w:drawing>
                <wp:anchor distT="0" distB="0" distL="114300" distR="114300" simplePos="0" relativeHeight="251658242" behindDoc="0" locked="0" layoutInCell="1" allowOverlap="1" wp14:anchorId="2CFF196B" wp14:editId="517EDD7C">
                  <wp:simplePos x="0" y="0"/>
                  <wp:positionH relativeFrom="column">
                    <wp:posOffset>0</wp:posOffset>
                  </wp:positionH>
                  <wp:positionV relativeFrom="paragraph">
                    <wp:posOffset>-85090</wp:posOffset>
                  </wp:positionV>
                  <wp:extent cx="5765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6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w14:anchorId="15CA4A87">
                <v:line id="Straight Connector 7"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0,-6.7pt" to="454pt,-6.7pt" w14:anchorId="20E8D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"/>
              </w:pict>
            </mc:Fallback>
          </mc:AlternateContent>
        </w:r>
        <w:r w:rsidR="00D52BF0" w:rsidRPr="00415DA2">
          <w:rPr>
            <w:rFonts w:cs="Times New Roman"/>
            <w:sz w:val="16"/>
            <w:szCs w:val="16"/>
          </w:rPr>
          <w:t xml:space="preserve">Smjernice za </w:t>
        </w:r>
        <w:r w:rsidR="00D52BF0">
          <w:rPr>
            <w:rFonts w:cs="Times New Roman"/>
            <w:sz w:val="16"/>
            <w:szCs w:val="16"/>
          </w:rPr>
          <w:t xml:space="preserve">poticanje </w:t>
        </w:r>
        <w:r w:rsidR="00CE152B">
          <w:rPr>
            <w:rFonts w:cs="Times New Roman"/>
            <w:sz w:val="16"/>
            <w:szCs w:val="16"/>
          </w:rPr>
          <w:t xml:space="preserve">izgradnje </w:t>
        </w:r>
        <w:r w:rsidR="00F60E10">
          <w:rPr>
            <w:rFonts w:cs="Times New Roman"/>
            <w:sz w:val="16"/>
            <w:szCs w:val="16"/>
          </w:rPr>
          <w:t xml:space="preserve">integriranih </w:t>
        </w:r>
        <w:r w:rsidR="00D52BF0">
          <w:rPr>
            <w:rFonts w:cs="Times New Roman"/>
            <w:sz w:val="16"/>
            <w:szCs w:val="16"/>
          </w:rPr>
          <w:t xml:space="preserve">sunčanih elektrana </w:t>
        </w:r>
        <w:r w:rsidR="00AB362B">
          <w:rPr>
            <w:rFonts w:cs="Times New Roman"/>
            <w:sz w:val="16"/>
            <w:szCs w:val="16"/>
          </w:rPr>
          <w:t xml:space="preserve">kod </w:t>
        </w:r>
        <w:r w:rsidR="00D52BF0">
          <w:rPr>
            <w:rFonts w:cs="Times New Roman"/>
            <w:sz w:val="16"/>
            <w:szCs w:val="16"/>
          </w:rPr>
          <w:t>građan</w:t>
        </w:r>
        <w:r w:rsidR="00AB362B">
          <w:rPr>
            <w:rFonts w:cs="Times New Roman"/>
            <w:sz w:val="16"/>
            <w:szCs w:val="16"/>
          </w:rPr>
          <w:t>a</w:t>
        </w:r>
        <w:r w:rsidR="00F37FFE">
          <w:rPr>
            <w:rFonts w:cs="Times New Roman"/>
            <w:sz w:val="16"/>
            <w:szCs w:val="16"/>
          </w:rPr>
          <w:t xml:space="preserve"> i</w:t>
        </w:r>
        <w:r w:rsidR="00CE152B">
          <w:rPr>
            <w:rFonts w:cs="Times New Roman"/>
            <w:sz w:val="16"/>
            <w:szCs w:val="16"/>
          </w:rPr>
          <w:t xml:space="preserve"> </w:t>
        </w:r>
        <w:r w:rsidR="00D52BF0">
          <w:rPr>
            <w:rFonts w:cs="Times New Roman"/>
            <w:sz w:val="16"/>
            <w:szCs w:val="16"/>
          </w:rPr>
          <w:t>poduzetnik</w:t>
        </w:r>
        <w:r w:rsidR="00AB362B">
          <w:rPr>
            <w:rFonts w:cs="Times New Roman"/>
            <w:sz w:val="16"/>
            <w:szCs w:val="16"/>
          </w:rPr>
          <w:t>a</w:t>
        </w:r>
        <w:r w:rsidR="00F60E10">
          <w:rPr>
            <w:rFonts w:cs="Times New Roman"/>
            <w:sz w:val="16"/>
            <w:szCs w:val="16"/>
          </w:rPr>
          <w:tab/>
        </w:r>
        <w:r w:rsidR="00F60E10">
          <w:rPr>
            <w:rFonts w:cs="Times New Roman"/>
            <w:sz w:val="16"/>
            <w:szCs w:val="16"/>
          </w:rPr>
          <w:tab/>
        </w:r>
        <w:r w:rsidR="00F37FFE">
          <w:rPr>
            <w:rFonts w:cs="Times New Roman"/>
            <w:sz w:val="16"/>
            <w:szCs w:val="16"/>
          </w:rPr>
          <w:tab/>
        </w:r>
        <w:r w:rsidR="00F60E10">
          <w:rPr>
            <w:rFonts w:cs="Times New Roman"/>
            <w:sz w:val="16"/>
            <w:szCs w:val="16"/>
          </w:rPr>
          <w:tab/>
        </w:r>
        <w:r>
          <w:rPr>
            <w:rFonts w:cs="Times New Roman"/>
            <w:sz w:val="16"/>
            <w:szCs w:val="16"/>
          </w:rPr>
          <w:t xml:space="preserve">     </w:t>
        </w:r>
        <w:r>
          <w:t xml:space="preserve"> </w:t>
        </w:r>
        <w:r w:rsidRPr="000C0A33">
          <w:rPr>
            <w:sz w:val="20"/>
            <w:szCs w:val="20"/>
          </w:rPr>
          <w:fldChar w:fldCharType="begin"/>
        </w:r>
        <w:r w:rsidRPr="000C0A33">
          <w:rPr>
            <w:sz w:val="20"/>
            <w:szCs w:val="20"/>
          </w:rPr>
          <w:instrText xml:space="preserve"> PAGE   \* MERGEFORMAT </w:instrText>
        </w:r>
        <w:r w:rsidRPr="000C0A33">
          <w:rPr>
            <w:sz w:val="20"/>
            <w:szCs w:val="20"/>
          </w:rPr>
          <w:fldChar w:fldCharType="separate"/>
        </w:r>
        <w:r w:rsidR="00402C98">
          <w:rPr>
            <w:noProof/>
            <w:sz w:val="20"/>
            <w:szCs w:val="20"/>
          </w:rPr>
          <w:t>2</w:t>
        </w:r>
        <w:r w:rsidRPr="000C0A33">
          <w:rPr>
            <w:noProof/>
            <w:sz w:val="20"/>
            <w:szCs w:val="20"/>
          </w:rPr>
          <w:fldChar w:fldCharType="end"/>
        </w:r>
      </w:p>
    </w:sdtContent>
  </w:sdt>
  <w:p w14:paraId="347B16F0" w14:textId="77777777" w:rsidR="00C93E57" w:rsidRDefault="00C93E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949710"/>
      <w:docPartObj>
        <w:docPartGallery w:val="Page Numbers (Bottom of Page)"/>
        <w:docPartUnique/>
      </w:docPartObj>
    </w:sdtPr>
    <w:sdtEndPr>
      <w:rPr>
        <w:noProof/>
      </w:rPr>
    </w:sdtEndPr>
    <w:sdtContent>
      <w:p w14:paraId="01000A93" w14:textId="15E97BCE" w:rsidR="000C0A33" w:rsidRDefault="009B222E" w:rsidP="009B222E">
        <w:r>
          <w:rPr>
            <w:rFonts w:cs="Times New Roman"/>
            <w:noProof/>
            <w:sz w:val="16"/>
            <w:szCs w:val="16"/>
            <w:lang w:eastAsia="hr-HR"/>
          </w:rPr>
          <mc:AlternateContent>
            <mc:Choice Requires="wps">
              <w:drawing>
                <wp:anchor distT="0" distB="0" distL="114300" distR="114300" simplePos="0" relativeHeight="251658240" behindDoc="0" locked="0" layoutInCell="1" allowOverlap="1" wp14:anchorId="5E822F1A" wp14:editId="3A32C27A">
                  <wp:simplePos x="0" y="0"/>
                  <wp:positionH relativeFrom="column">
                    <wp:posOffset>0</wp:posOffset>
                  </wp:positionH>
                  <wp:positionV relativeFrom="paragraph">
                    <wp:posOffset>-85090</wp:posOffset>
                  </wp:positionV>
                  <wp:extent cx="5765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6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w14:anchorId="65F4BBF8">
                <v:line id="Straight Connector 4"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0,-6.7pt" to="454pt,-6.7pt" w14:anchorId="0AF2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"/>
              </w:pict>
            </mc:Fallback>
          </mc:AlternateContent>
        </w:r>
        <w:r w:rsidRPr="00415DA2">
          <w:rPr>
            <w:rFonts w:cs="Times New Roman"/>
            <w:sz w:val="16"/>
            <w:szCs w:val="16"/>
          </w:rPr>
          <w:t xml:space="preserve">Smjernice za </w:t>
        </w:r>
        <w:r w:rsidR="00351172">
          <w:rPr>
            <w:rFonts w:cs="Times New Roman"/>
            <w:sz w:val="16"/>
            <w:szCs w:val="16"/>
          </w:rPr>
          <w:t xml:space="preserve">poticanje </w:t>
        </w:r>
        <w:r w:rsidR="00F60E10">
          <w:rPr>
            <w:rFonts w:cs="Times New Roman"/>
            <w:sz w:val="16"/>
            <w:szCs w:val="16"/>
          </w:rPr>
          <w:t xml:space="preserve">integriranih </w:t>
        </w:r>
        <w:r w:rsidR="00351172">
          <w:rPr>
            <w:rFonts w:cs="Times New Roman"/>
            <w:sz w:val="16"/>
            <w:szCs w:val="16"/>
          </w:rPr>
          <w:t xml:space="preserve">sunčanih elektrana </w:t>
        </w:r>
        <w:r w:rsidR="00AB362B">
          <w:rPr>
            <w:rFonts w:cs="Times New Roman"/>
            <w:sz w:val="16"/>
            <w:szCs w:val="16"/>
          </w:rPr>
          <w:t xml:space="preserve">kod </w:t>
        </w:r>
        <w:r w:rsidR="00351172">
          <w:rPr>
            <w:rFonts w:cs="Times New Roman"/>
            <w:sz w:val="16"/>
            <w:szCs w:val="16"/>
          </w:rPr>
          <w:t>građan</w:t>
        </w:r>
        <w:r w:rsidR="00AB362B">
          <w:rPr>
            <w:rFonts w:cs="Times New Roman"/>
            <w:sz w:val="16"/>
            <w:szCs w:val="16"/>
          </w:rPr>
          <w:t>a</w:t>
        </w:r>
        <w:r w:rsidR="00351172">
          <w:rPr>
            <w:rFonts w:cs="Times New Roman"/>
            <w:sz w:val="16"/>
            <w:szCs w:val="16"/>
          </w:rPr>
          <w:t xml:space="preserve"> i poduzetnik</w:t>
        </w:r>
        <w:r w:rsidR="00AB362B">
          <w:rPr>
            <w:rFonts w:cs="Times New Roman"/>
            <w:sz w:val="16"/>
            <w:szCs w:val="16"/>
          </w:rPr>
          <w:t>a</w:t>
        </w:r>
        <w:r w:rsidR="008C2D7F">
          <w:rPr>
            <w:rFonts w:cs="Times New Roman"/>
            <w:sz w:val="16"/>
            <w:szCs w:val="16"/>
          </w:rPr>
          <w:tab/>
        </w:r>
        <w:r w:rsidR="008C2D7F">
          <w:rPr>
            <w:rFonts w:cs="Times New Roman"/>
            <w:sz w:val="16"/>
            <w:szCs w:val="16"/>
          </w:rPr>
          <w:tab/>
        </w:r>
        <w:r w:rsidR="008C2D7F">
          <w:rPr>
            <w:rFonts w:cs="Times New Roman"/>
            <w:sz w:val="16"/>
            <w:szCs w:val="16"/>
          </w:rPr>
          <w:tab/>
        </w:r>
        <w:r w:rsidR="008C2D7F">
          <w:rPr>
            <w:rFonts w:cs="Times New Roman"/>
            <w:sz w:val="16"/>
            <w:szCs w:val="16"/>
          </w:rPr>
          <w:tab/>
        </w:r>
        <w:r w:rsidR="008C2D7F">
          <w:rPr>
            <w:rFonts w:cs="Times New Roman"/>
            <w:sz w:val="16"/>
            <w:szCs w:val="16"/>
          </w:rPr>
          <w:tab/>
          <w:t xml:space="preserve">        </w:t>
        </w:r>
        <w:r w:rsidR="000C0A33" w:rsidRPr="000C0A33">
          <w:rPr>
            <w:sz w:val="20"/>
            <w:szCs w:val="20"/>
          </w:rPr>
          <w:fldChar w:fldCharType="begin"/>
        </w:r>
        <w:r w:rsidR="000C0A33" w:rsidRPr="000C0A33">
          <w:rPr>
            <w:sz w:val="20"/>
            <w:szCs w:val="20"/>
          </w:rPr>
          <w:instrText xml:space="preserve"> PAGE   \* MERGEFORMAT </w:instrText>
        </w:r>
        <w:r w:rsidR="000C0A33" w:rsidRPr="000C0A33">
          <w:rPr>
            <w:sz w:val="20"/>
            <w:szCs w:val="20"/>
          </w:rPr>
          <w:fldChar w:fldCharType="separate"/>
        </w:r>
        <w:r w:rsidR="00402C98">
          <w:rPr>
            <w:noProof/>
            <w:sz w:val="20"/>
            <w:szCs w:val="20"/>
          </w:rPr>
          <w:t>1</w:t>
        </w:r>
        <w:r w:rsidR="000C0A33" w:rsidRPr="000C0A33">
          <w:rPr>
            <w:noProof/>
            <w:sz w:val="20"/>
            <w:szCs w:val="20"/>
          </w:rPr>
          <w:fldChar w:fldCharType="end"/>
        </w:r>
      </w:p>
    </w:sdtContent>
  </w:sdt>
  <w:p w14:paraId="4E34A08D" w14:textId="77777777" w:rsidR="000C0A33" w:rsidRDefault="000C0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85404" w14:textId="77777777" w:rsidR="00632C07" w:rsidRDefault="00632C07" w:rsidP="00C93E57">
      <w:r>
        <w:separator/>
      </w:r>
    </w:p>
  </w:footnote>
  <w:footnote w:type="continuationSeparator" w:id="0">
    <w:p w14:paraId="08A6AAD4" w14:textId="77777777" w:rsidR="00632C07" w:rsidRDefault="00632C07" w:rsidP="00C93E57">
      <w:r>
        <w:continuationSeparator/>
      </w:r>
    </w:p>
  </w:footnote>
  <w:footnote w:type="continuationNotice" w:id="1">
    <w:p w14:paraId="3EF676A5" w14:textId="77777777" w:rsidR="00632C07" w:rsidRDefault="00632C07"/>
  </w:footnote>
  <w:footnote w:id="2">
    <w:p w14:paraId="3933E1FA" w14:textId="30F5872D" w:rsidR="000E3ADF" w:rsidRPr="007701F2" w:rsidRDefault="001C04DB" w:rsidP="008D3594">
      <w:pPr>
        <w:pStyle w:val="FootnoteText"/>
        <w:jc w:val="both"/>
        <w:rPr>
          <w:rFonts w:ascii="Times New Roman" w:hAnsi="Times New Roman" w:cs="Times New Roman"/>
        </w:rPr>
      </w:pPr>
      <w:r>
        <w:rPr>
          <w:rStyle w:val="FootnoteReference"/>
        </w:rPr>
        <w:footnoteRef/>
      </w:r>
      <w:r>
        <w:t xml:space="preserve"> </w:t>
      </w:r>
      <w:r w:rsidR="00A10302" w:rsidRPr="007701F2">
        <w:rPr>
          <w:rFonts w:ascii="Times New Roman" w:hAnsi="Times New Roman" w:cs="Times New Roman"/>
        </w:rPr>
        <w:t>P</w:t>
      </w:r>
      <w:r w:rsidRPr="007701F2">
        <w:rPr>
          <w:rFonts w:ascii="Times New Roman" w:hAnsi="Times New Roman" w:cs="Times New Roman"/>
        </w:rPr>
        <w:t xml:space="preserve">rema podacima </w:t>
      </w:r>
      <w:proofErr w:type="spellStart"/>
      <w:r w:rsidRPr="007701F2">
        <w:rPr>
          <w:rFonts w:ascii="Times New Roman" w:hAnsi="Times New Roman" w:cs="Times New Roman"/>
        </w:rPr>
        <w:t>EurObserv</w:t>
      </w:r>
      <w:proofErr w:type="spellEnd"/>
      <w:r w:rsidRPr="007701F2">
        <w:rPr>
          <w:rFonts w:ascii="Times New Roman" w:hAnsi="Times New Roman" w:cs="Times New Roman"/>
        </w:rPr>
        <w:t>'ER (</w:t>
      </w:r>
      <w:hyperlink r:id="rId1" w:history="1">
        <w:r w:rsidRPr="007701F2">
          <w:rPr>
            <w:rStyle w:val="Hyperlink"/>
            <w:rFonts w:ascii="Times New Roman" w:hAnsi="Times New Roman" w:cs="Times New Roman"/>
          </w:rPr>
          <w:t>https://www.eurobserv-er.org/photovoltaic-barometer-2020/</w:t>
        </w:r>
      </w:hyperlink>
      <w:r w:rsidRPr="007701F2">
        <w:rPr>
          <w:rFonts w:ascii="Times New Roman" w:hAnsi="Times New Roman" w:cs="Times New Roman"/>
        </w:rPr>
        <w:t>) RH je do 31.12.2019 godine imala u pogonu 69 MW</w:t>
      </w:r>
      <w:r w:rsidR="002B5ACC" w:rsidRPr="007701F2">
        <w:rPr>
          <w:rFonts w:ascii="Times New Roman" w:hAnsi="Times New Roman" w:cs="Times New Roman"/>
        </w:rPr>
        <w:t xml:space="preserve">. </w:t>
      </w:r>
      <w:r w:rsidR="002A5DC1" w:rsidRPr="007701F2">
        <w:rPr>
          <w:rFonts w:ascii="Times New Roman" w:hAnsi="Times New Roman" w:cs="Times New Roman"/>
        </w:rPr>
        <w:t>Prema informaciji iz HEP-a, n</w:t>
      </w:r>
      <w:r w:rsidR="000E3ADF" w:rsidRPr="000E3ADF">
        <w:rPr>
          <w:rFonts w:ascii="Times New Roman" w:hAnsi="Times New Roman" w:cs="Times New Roman"/>
        </w:rPr>
        <w:t>a distribucijsku mrežu, u nadležnosti HEP-Operatora distribucijskog sustava d.o.o., priključeno je ukupno 1.049 sunčanih elektrana kategorije kupac s vlastitom proizvodnjom, ukupne priključne snage 39.347 kW (599 elektrana kategorije kućanstvo ukupne priključne snage 3.743 kW, 450 elektrana kategorije poduzetništvo ukupne priključne snage 35.604 kW) te ukupno 1.412 sunčanih elektrana kategorije proizvođač (poduzetništvo), ukupne priključne snage 60.370 kW.</w:t>
      </w:r>
    </w:p>
  </w:footnote>
  <w:footnote w:id="3">
    <w:p w14:paraId="51B3E031" w14:textId="74F4546B" w:rsidR="0024756E" w:rsidRPr="00CD451A" w:rsidRDefault="0024756E" w:rsidP="008D3594">
      <w:pPr>
        <w:pStyle w:val="FootnoteText"/>
        <w:jc w:val="both"/>
        <w:rPr>
          <w:rFonts w:ascii="Times New Roman" w:hAnsi="Times New Roman" w:cs="Times New Roman"/>
        </w:rPr>
      </w:pPr>
      <w:r w:rsidRPr="00CD451A">
        <w:rPr>
          <w:rStyle w:val="FootnoteReference"/>
          <w:rFonts w:ascii="Times New Roman" w:hAnsi="Times New Roman" w:cs="Times New Roman"/>
        </w:rPr>
        <w:footnoteRef/>
      </w:r>
      <w:r w:rsidRPr="00CD451A">
        <w:rPr>
          <w:rFonts w:ascii="Times New Roman" w:hAnsi="Times New Roman" w:cs="Times New Roman"/>
        </w:rPr>
        <w:t xml:space="preserve"> </w:t>
      </w:r>
      <w:r w:rsidR="008B552E" w:rsidRPr="00CD451A">
        <w:rPr>
          <w:rFonts w:ascii="Times New Roman" w:hAnsi="Times New Roman" w:cs="Times New Roman"/>
        </w:rPr>
        <w:t>Za usporedbu - preko 50% instaliranih kapacite</w:t>
      </w:r>
      <w:r w:rsidR="00402D5B">
        <w:rPr>
          <w:rFonts w:ascii="Times New Roman" w:hAnsi="Times New Roman" w:cs="Times New Roman"/>
        </w:rPr>
        <w:t>ta</w:t>
      </w:r>
      <w:r w:rsidR="008B552E" w:rsidRPr="00CD451A">
        <w:rPr>
          <w:rFonts w:ascii="Times New Roman" w:hAnsi="Times New Roman" w:cs="Times New Roman"/>
        </w:rPr>
        <w:t xml:space="preserve"> u Njemačkoj </w:t>
      </w:r>
      <w:r w:rsidR="00715A0E">
        <w:rPr>
          <w:rFonts w:ascii="Times New Roman" w:hAnsi="Times New Roman" w:cs="Times New Roman"/>
        </w:rPr>
        <w:t xml:space="preserve">je snage </w:t>
      </w:r>
      <w:r w:rsidR="008B552E" w:rsidRPr="00CD451A">
        <w:rPr>
          <w:rFonts w:ascii="Times New Roman" w:hAnsi="Times New Roman" w:cs="Times New Roman"/>
        </w:rPr>
        <w:t xml:space="preserve">do 100kW, </w:t>
      </w:r>
      <w:r w:rsidR="00120788" w:rsidRPr="00CD451A">
        <w:rPr>
          <w:rFonts w:ascii="Times New Roman" w:hAnsi="Times New Roman" w:cs="Times New Roman"/>
        </w:rPr>
        <w:t>čak</w:t>
      </w:r>
      <w:r w:rsidR="008B552E" w:rsidRPr="00CD451A">
        <w:rPr>
          <w:rFonts w:ascii="Times New Roman" w:hAnsi="Times New Roman" w:cs="Times New Roman"/>
        </w:rPr>
        <w:t xml:space="preserve"> 98% </w:t>
      </w:r>
      <w:r w:rsidR="009D4908">
        <w:rPr>
          <w:rFonts w:ascii="Times New Roman" w:hAnsi="Times New Roman" w:cs="Times New Roman"/>
        </w:rPr>
        <w:t>sunčanih</w:t>
      </w:r>
      <w:r w:rsidR="008B552E" w:rsidRPr="00CD451A">
        <w:rPr>
          <w:rFonts w:ascii="Times New Roman" w:hAnsi="Times New Roman" w:cs="Times New Roman"/>
        </w:rPr>
        <w:t xml:space="preserve"> elektrana </w:t>
      </w:r>
      <w:r w:rsidR="00120788" w:rsidRPr="00CD451A">
        <w:rPr>
          <w:rFonts w:ascii="Times New Roman" w:hAnsi="Times New Roman" w:cs="Times New Roman"/>
        </w:rPr>
        <w:t xml:space="preserve">je </w:t>
      </w:r>
      <w:r w:rsidR="008B552E" w:rsidRPr="00CD451A">
        <w:rPr>
          <w:rFonts w:ascii="Times New Roman" w:hAnsi="Times New Roman" w:cs="Times New Roman"/>
        </w:rPr>
        <w:t>prik</w:t>
      </w:r>
      <w:r w:rsidR="00120788" w:rsidRPr="00CD451A">
        <w:rPr>
          <w:rFonts w:ascii="Times New Roman" w:hAnsi="Times New Roman" w:cs="Times New Roman"/>
        </w:rPr>
        <w:t>ljučeno</w:t>
      </w:r>
      <w:r w:rsidR="008B552E" w:rsidRPr="00CD451A">
        <w:rPr>
          <w:rFonts w:ascii="Times New Roman" w:hAnsi="Times New Roman" w:cs="Times New Roman"/>
        </w:rPr>
        <w:t xml:space="preserve"> na niski napon, </w:t>
      </w:r>
      <w:r w:rsidR="00CD451A">
        <w:rPr>
          <w:rFonts w:ascii="Times New Roman" w:hAnsi="Times New Roman" w:cs="Times New Roman"/>
        </w:rPr>
        <w:t>a</w:t>
      </w:r>
      <w:r w:rsidR="008B552E" w:rsidRPr="00CD451A">
        <w:rPr>
          <w:rFonts w:ascii="Times New Roman" w:hAnsi="Times New Roman" w:cs="Times New Roman"/>
        </w:rPr>
        <w:t xml:space="preserve"> </w:t>
      </w:r>
      <w:r w:rsidR="00CD451A">
        <w:rPr>
          <w:rFonts w:ascii="Times New Roman" w:hAnsi="Times New Roman" w:cs="Times New Roman"/>
        </w:rPr>
        <w:t>njemački</w:t>
      </w:r>
      <w:r w:rsidR="008B552E" w:rsidRPr="00CD451A">
        <w:rPr>
          <w:rFonts w:ascii="Times New Roman" w:hAnsi="Times New Roman" w:cs="Times New Roman"/>
        </w:rPr>
        <w:t xml:space="preserve"> premijski model ne predviđa pojedinačne veće elektrane od 10 MW</w:t>
      </w:r>
      <w:r w:rsidR="00CD451A">
        <w:rPr>
          <w:rFonts w:ascii="Times New Roman" w:hAnsi="Times New Roman" w:cs="Times New Roman"/>
        </w:rPr>
        <w:t xml:space="preserve">. </w:t>
      </w:r>
      <w:r w:rsidR="009D4908">
        <w:rPr>
          <w:rFonts w:ascii="Times New Roman" w:hAnsi="Times New Roman" w:cs="Times New Roman"/>
        </w:rPr>
        <w:t xml:space="preserve">Ugledni </w:t>
      </w:r>
      <w:proofErr w:type="spellStart"/>
      <w:r w:rsidR="008B552E" w:rsidRPr="00CD451A">
        <w:rPr>
          <w:rFonts w:ascii="Times New Roman" w:hAnsi="Times New Roman" w:cs="Times New Roman"/>
        </w:rPr>
        <w:t>Fraunhofer</w:t>
      </w:r>
      <w:proofErr w:type="spellEnd"/>
      <w:r w:rsidR="008B552E" w:rsidRPr="00CD451A">
        <w:rPr>
          <w:rFonts w:ascii="Times New Roman" w:hAnsi="Times New Roman" w:cs="Times New Roman"/>
        </w:rPr>
        <w:t xml:space="preserve"> institut predviđa da se do 2030. </w:t>
      </w:r>
      <w:r w:rsidR="009D4908">
        <w:rPr>
          <w:rFonts w:ascii="Times New Roman" w:hAnsi="Times New Roman" w:cs="Times New Roman"/>
        </w:rPr>
        <w:t>priključi gotovo</w:t>
      </w:r>
      <w:r w:rsidR="008B552E" w:rsidRPr="00CD451A">
        <w:rPr>
          <w:rFonts w:ascii="Times New Roman" w:hAnsi="Times New Roman" w:cs="Times New Roman"/>
        </w:rPr>
        <w:t xml:space="preserve"> 100 GW </w:t>
      </w:r>
      <w:r w:rsidR="009D4908">
        <w:rPr>
          <w:rFonts w:ascii="Times New Roman" w:hAnsi="Times New Roman" w:cs="Times New Roman"/>
        </w:rPr>
        <w:t>sunčanih</w:t>
      </w:r>
      <w:r w:rsidR="008B552E" w:rsidRPr="00CD451A">
        <w:rPr>
          <w:rFonts w:ascii="Times New Roman" w:hAnsi="Times New Roman" w:cs="Times New Roman"/>
        </w:rPr>
        <w:t xml:space="preserve"> elektrana bez ikakvih posljedica na elektrodistribucijsku mrežu</w:t>
      </w:r>
      <w:r w:rsidR="00645D2B">
        <w:rPr>
          <w:rFonts w:ascii="Times New Roman" w:hAnsi="Times New Roman" w:cs="Times New Roman"/>
        </w:rPr>
        <w:t xml:space="preserve">, uz činjenicu </w:t>
      </w:r>
      <w:r w:rsidR="008B552E" w:rsidRPr="00CD451A">
        <w:rPr>
          <w:rFonts w:ascii="Times New Roman" w:hAnsi="Times New Roman" w:cs="Times New Roman"/>
        </w:rPr>
        <w:t xml:space="preserve">da se obzirom na praćenje vremenske prognoze prilično točno može predvidjeti proizvodnja električne energije nekoliko dana unaprijed. </w:t>
      </w:r>
      <w:r w:rsidR="00D1004D">
        <w:rPr>
          <w:rFonts w:ascii="Times New Roman" w:hAnsi="Times New Roman" w:cs="Times New Roman"/>
        </w:rPr>
        <w:t xml:space="preserve">Pitanje </w:t>
      </w:r>
      <w:r w:rsidR="008B552E" w:rsidRPr="00CD451A">
        <w:rPr>
          <w:rFonts w:ascii="Times New Roman" w:hAnsi="Times New Roman" w:cs="Times New Roman"/>
        </w:rPr>
        <w:t>modernizacij</w:t>
      </w:r>
      <w:r w:rsidR="00233154">
        <w:rPr>
          <w:rFonts w:ascii="Times New Roman" w:hAnsi="Times New Roman" w:cs="Times New Roman"/>
        </w:rPr>
        <w:t>e</w:t>
      </w:r>
      <w:r w:rsidR="008B552E" w:rsidRPr="00CD451A">
        <w:rPr>
          <w:rFonts w:ascii="Times New Roman" w:hAnsi="Times New Roman" w:cs="Times New Roman"/>
        </w:rPr>
        <w:t xml:space="preserve"> mreže i pametno</w:t>
      </w:r>
      <w:r w:rsidR="00233154">
        <w:rPr>
          <w:rFonts w:ascii="Times New Roman" w:hAnsi="Times New Roman" w:cs="Times New Roman"/>
        </w:rPr>
        <w:t>g</w:t>
      </w:r>
      <w:r w:rsidR="008B552E" w:rsidRPr="00CD451A">
        <w:rPr>
          <w:rFonts w:ascii="Times New Roman" w:hAnsi="Times New Roman" w:cs="Times New Roman"/>
        </w:rPr>
        <w:t xml:space="preserve"> upravljanj</w:t>
      </w:r>
      <w:r w:rsidR="00233154">
        <w:rPr>
          <w:rFonts w:ascii="Times New Roman" w:hAnsi="Times New Roman" w:cs="Times New Roman"/>
        </w:rPr>
        <w:t>a svakako treba rješavati</w:t>
      </w:r>
      <w:r w:rsidR="008B552E" w:rsidRPr="00CD451A">
        <w:rPr>
          <w:rFonts w:ascii="Times New Roman" w:hAnsi="Times New Roman" w:cs="Times New Roman"/>
        </w:rPr>
        <w:t>.</w:t>
      </w:r>
    </w:p>
  </w:footnote>
  <w:footnote w:id="4">
    <w:p w14:paraId="7944F32F" w14:textId="5B1735FE" w:rsidR="008A0FD9" w:rsidRDefault="008A0FD9" w:rsidP="00D52BF0">
      <w:pPr>
        <w:pStyle w:val="CommentText"/>
      </w:pPr>
      <w:r w:rsidRPr="008A0FD9">
        <w:rPr>
          <w:rStyle w:val="FootnoteReference"/>
        </w:rPr>
        <w:footnoteRef/>
      </w:r>
      <w:r w:rsidRPr="008A0FD9">
        <w:t xml:space="preserve"> </w:t>
      </w:r>
      <w:r w:rsidRPr="00257B81">
        <w:rPr>
          <w:rStyle w:val="CommentReference"/>
          <w:sz w:val="20"/>
          <w:szCs w:val="20"/>
        </w:rPr>
        <w:t xml:space="preserve">U Sloveniji </w:t>
      </w:r>
      <w:r w:rsidR="00B44F4B">
        <w:rPr>
          <w:rStyle w:val="CommentReference"/>
          <w:sz w:val="20"/>
          <w:szCs w:val="20"/>
        </w:rPr>
        <w:t>je</w:t>
      </w:r>
      <w:r w:rsidRPr="00257B81">
        <w:rPr>
          <w:rStyle w:val="CommentReference"/>
          <w:sz w:val="20"/>
          <w:szCs w:val="20"/>
        </w:rPr>
        <w:t xml:space="preserve"> pitanje samoopskrbe u višestambenim zgradama definira</w:t>
      </w:r>
      <w:r w:rsidR="00B44F4B">
        <w:rPr>
          <w:rStyle w:val="CommentReference"/>
          <w:sz w:val="20"/>
          <w:szCs w:val="20"/>
        </w:rPr>
        <w:t>no posebnom</w:t>
      </w:r>
      <w:r w:rsidRPr="00257B81">
        <w:rPr>
          <w:rStyle w:val="CommentReference"/>
          <w:sz w:val="20"/>
          <w:szCs w:val="20"/>
        </w:rPr>
        <w:t xml:space="preserve"> Uredbom</w:t>
      </w:r>
      <w:r w:rsidR="00B44F4B">
        <w:rPr>
          <w:rStyle w:val="CommentReference"/>
          <w:sz w:val="20"/>
          <w:szCs w:val="20"/>
        </w:rPr>
        <w:t xml:space="preserve"> koja</w:t>
      </w:r>
      <w:r w:rsidR="00981E39">
        <w:rPr>
          <w:rStyle w:val="CommentReference"/>
          <w:sz w:val="20"/>
          <w:szCs w:val="20"/>
        </w:rPr>
        <w:t xml:space="preserve"> u praksi</w:t>
      </w:r>
      <w:r w:rsidRPr="00257B81">
        <w:rPr>
          <w:rStyle w:val="CommentReference"/>
          <w:sz w:val="20"/>
          <w:szCs w:val="20"/>
        </w:rPr>
        <w:t xml:space="preserve"> dozvoljava virtualni neto-obračun za koji je nužno stvoriti zakonski okvir, sukladno EU direktivama (</w:t>
      </w:r>
      <w:r w:rsidRPr="008A0FD9">
        <w:rPr>
          <w:lang w:val="en-GB"/>
        </w:rPr>
        <w:t xml:space="preserve">European </w:t>
      </w:r>
      <w:r w:rsidRPr="00F0570C">
        <w:rPr>
          <w:lang w:val="en-GB"/>
        </w:rPr>
        <w:t>electricity market directive</w:t>
      </w:r>
      <w:r w:rsidRPr="00162879">
        <w:rPr>
          <w:lang w:val="en-GB"/>
        </w:rPr>
        <w:t>, Renewable energy directive</w:t>
      </w:r>
      <w:r w:rsidRPr="00162879">
        <w:t>), koje još nisu transponirane u hrvatsko zakonodavstvo.</w:t>
      </w:r>
    </w:p>
  </w:footnote>
  <w:footnote w:id="5">
    <w:p w14:paraId="176CE5C4" w14:textId="0450B404" w:rsidR="00E8791D" w:rsidRPr="00E11399" w:rsidRDefault="00E8791D" w:rsidP="008D0937">
      <w:pPr>
        <w:pStyle w:val="FootnoteText"/>
        <w:jc w:val="both"/>
        <w:rPr>
          <w:rFonts w:ascii="Times New Roman" w:hAnsi="Times New Roman" w:cs="Times New Roman"/>
        </w:rPr>
      </w:pPr>
      <w:r>
        <w:rPr>
          <w:rStyle w:val="FootnoteReference"/>
        </w:rPr>
        <w:footnoteRef/>
      </w:r>
      <w:r>
        <w:t xml:space="preserve"> </w:t>
      </w:r>
      <w:r w:rsidRPr="008D0937">
        <w:rPr>
          <w:rFonts w:ascii="Times New Roman" w:hAnsi="Times New Roman" w:cs="Times New Roman"/>
        </w:rPr>
        <w:t xml:space="preserve">Koncept dugoročnih ugovora o kupnji električne energije (engl. </w:t>
      </w:r>
      <w:r w:rsidRPr="008D0937">
        <w:rPr>
          <w:rFonts w:ascii="Times New Roman" w:hAnsi="Times New Roman" w:cs="Times New Roman"/>
          <w:i/>
          <w:iCs/>
        </w:rPr>
        <w:t xml:space="preserve">Power </w:t>
      </w:r>
      <w:proofErr w:type="spellStart"/>
      <w:r w:rsidRPr="008D0937">
        <w:rPr>
          <w:rFonts w:ascii="Times New Roman" w:hAnsi="Times New Roman" w:cs="Times New Roman"/>
          <w:i/>
          <w:iCs/>
        </w:rPr>
        <w:t>purchase</w:t>
      </w:r>
      <w:proofErr w:type="spellEnd"/>
      <w:r w:rsidRPr="008D0937">
        <w:rPr>
          <w:rFonts w:ascii="Times New Roman" w:hAnsi="Times New Roman" w:cs="Times New Roman"/>
          <w:i/>
          <w:iCs/>
        </w:rPr>
        <w:t xml:space="preserve"> </w:t>
      </w:r>
      <w:proofErr w:type="spellStart"/>
      <w:r w:rsidRPr="008D0937">
        <w:rPr>
          <w:rFonts w:ascii="Times New Roman" w:hAnsi="Times New Roman" w:cs="Times New Roman"/>
          <w:i/>
          <w:iCs/>
        </w:rPr>
        <w:t>agreement</w:t>
      </w:r>
      <w:proofErr w:type="spellEnd"/>
      <w:r w:rsidRPr="008D0937">
        <w:rPr>
          <w:rFonts w:ascii="Times New Roman" w:hAnsi="Times New Roman" w:cs="Times New Roman"/>
          <w:i/>
          <w:iCs/>
        </w:rPr>
        <w:t xml:space="preserve"> - PPA</w:t>
      </w:r>
      <w:r w:rsidRPr="008D0937">
        <w:rPr>
          <w:rFonts w:ascii="Times New Roman" w:hAnsi="Times New Roman" w:cs="Times New Roman"/>
        </w:rPr>
        <w:t>), odnosi se na pravne ugovore sklopljene između dvije stranke od kojih jedna nastupa kao proizvođač i prodavač električne energije dok druga nastupa kao kupac</w:t>
      </w:r>
      <w:r w:rsidR="002F1203" w:rsidRPr="002F1203">
        <w:rPr>
          <w:rFonts w:ascii="Times New Roman" w:hAnsi="Times New Roman" w:cs="Times New Roman"/>
        </w:rPr>
        <w:t xml:space="preserve">. </w:t>
      </w:r>
      <w:r w:rsidR="002F1203" w:rsidRPr="00E11399">
        <w:rPr>
          <w:rFonts w:ascii="Times New Roman" w:hAnsi="Times New Roman" w:cs="Times New Roman"/>
        </w:rPr>
        <w:t>Oblici dugoročnih ugovora o kupnji električne energije razlikuju se s obzirom na potrebe kupca, prodavača te stranaka koje osiguravaju financijska sredstva. Opisani aranžman obično podrazumijeva da kao kupac nastupa neki veliki potrošač električne energije, a nerijetko se radi o komunalnim društvima i javnim poduzećima. Jednako tako, stranka koja nastupa kao prodavač obično je nezavisni proizvođač električne energije</w:t>
      </w:r>
      <w:r w:rsidR="002F1203">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85C"/>
    <w:multiLevelType w:val="hybridMultilevel"/>
    <w:tmpl w:val="15500BEE"/>
    <w:lvl w:ilvl="0" w:tplc="8D06B2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31154"/>
    <w:multiLevelType w:val="hybridMultilevel"/>
    <w:tmpl w:val="0A8E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9014F"/>
    <w:multiLevelType w:val="hybridMultilevel"/>
    <w:tmpl w:val="ACC44B12"/>
    <w:lvl w:ilvl="0" w:tplc="37C05248">
      <w:start w:val="1"/>
      <w:numFmt w:val="decimal"/>
      <w:lvlText w:val="%1."/>
      <w:lvlJc w:val="left"/>
      <w:pPr>
        <w:ind w:left="720" w:hanging="360"/>
      </w:pPr>
    </w:lvl>
    <w:lvl w:ilvl="1" w:tplc="2642F8F4">
      <w:start w:val="1"/>
      <w:numFmt w:val="lowerLetter"/>
      <w:lvlText w:val="%2."/>
      <w:lvlJc w:val="left"/>
      <w:pPr>
        <w:ind w:left="1440" w:hanging="360"/>
      </w:pPr>
    </w:lvl>
    <w:lvl w:ilvl="2" w:tplc="54AEF842">
      <w:start w:val="1"/>
      <w:numFmt w:val="lowerRoman"/>
      <w:lvlText w:val="%3."/>
      <w:lvlJc w:val="right"/>
      <w:pPr>
        <w:ind w:left="2160" w:hanging="180"/>
      </w:pPr>
    </w:lvl>
    <w:lvl w:ilvl="3" w:tplc="9D344F8E">
      <w:start w:val="1"/>
      <w:numFmt w:val="decimal"/>
      <w:lvlText w:val="%4."/>
      <w:lvlJc w:val="left"/>
      <w:pPr>
        <w:ind w:left="2880" w:hanging="360"/>
      </w:pPr>
    </w:lvl>
    <w:lvl w:ilvl="4" w:tplc="49AE0ACA">
      <w:start w:val="1"/>
      <w:numFmt w:val="lowerLetter"/>
      <w:lvlText w:val="%5."/>
      <w:lvlJc w:val="left"/>
      <w:pPr>
        <w:ind w:left="3600" w:hanging="360"/>
      </w:pPr>
    </w:lvl>
    <w:lvl w:ilvl="5" w:tplc="3D94C36A">
      <w:start w:val="1"/>
      <w:numFmt w:val="lowerRoman"/>
      <w:lvlText w:val="%6."/>
      <w:lvlJc w:val="right"/>
      <w:pPr>
        <w:ind w:left="4320" w:hanging="180"/>
      </w:pPr>
    </w:lvl>
    <w:lvl w:ilvl="6" w:tplc="58DC66EA">
      <w:start w:val="1"/>
      <w:numFmt w:val="decimal"/>
      <w:lvlText w:val="%7."/>
      <w:lvlJc w:val="left"/>
      <w:pPr>
        <w:ind w:left="5040" w:hanging="360"/>
      </w:pPr>
    </w:lvl>
    <w:lvl w:ilvl="7" w:tplc="8872E0D8">
      <w:start w:val="1"/>
      <w:numFmt w:val="lowerLetter"/>
      <w:lvlText w:val="%8."/>
      <w:lvlJc w:val="left"/>
      <w:pPr>
        <w:ind w:left="5760" w:hanging="360"/>
      </w:pPr>
    </w:lvl>
    <w:lvl w:ilvl="8" w:tplc="3DAC5EA0">
      <w:start w:val="1"/>
      <w:numFmt w:val="lowerRoman"/>
      <w:lvlText w:val="%9."/>
      <w:lvlJc w:val="right"/>
      <w:pPr>
        <w:ind w:left="6480" w:hanging="180"/>
      </w:pPr>
    </w:lvl>
  </w:abstractNum>
  <w:abstractNum w:abstractNumId="3">
    <w:nsid w:val="04F31690"/>
    <w:multiLevelType w:val="hybridMultilevel"/>
    <w:tmpl w:val="75781CB8"/>
    <w:lvl w:ilvl="0" w:tplc="661E2C4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8665E83"/>
    <w:multiLevelType w:val="hybridMultilevel"/>
    <w:tmpl w:val="19B8FBB8"/>
    <w:lvl w:ilvl="0" w:tplc="1E9A640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0C332AD6"/>
    <w:multiLevelType w:val="hybridMultilevel"/>
    <w:tmpl w:val="85BCECC4"/>
    <w:lvl w:ilvl="0" w:tplc="8F88BAD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0C4445E1"/>
    <w:multiLevelType w:val="hybridMultilevel"/>
    <w:tmpl w:val="03C03CAC"/>
    <w:lvl w:ilvl="0" w:tplc="920AF67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0F851761"/>
    <w:multiLevelType w:val="hybridMultilevel"/>
    <w:tmpl w:val="3ABEE79E"/>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nsid w:val="0FD211A4"/>
    <w:multiLevelType w:val="hybridMultilevel"/>
    <w:tmpl w:val="ABA45676"/>
    <w:lvl w:ilvl="0" w:tplc="625A7336">
      <w:start w:val="1"/>
      <w:numFmt w:val="decimal"/>
      <w:lvlText w:val="%1."/>
      <w:lvlJc w:val="left"/>
      <w:pPr>
        <w:ind w:left="360" w:hanging="360"/>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15230B82"/>
    <w:multiLevelType w:val="hybridMultilevel"/>
    <w:tmpl w:val="7552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25E08"/>
    <w:multiLevelType w:val="hybridMultilevel"/>
    <w:tmpl w:val="3D3815A4"/>
    <w:lvl w:ilvl="0" w:tplc="0756D5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0661D"/>
    <w:multiLevelType w:val="hybridMultilevel"/>
    <w:tmpl w:val="E3B2AF3A"/>
    <w:lvl w:ilvl="0" w:tplc="314822B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1AE32AF2"/>
    <w:multiLevelType w:val="hybridMultilevel"/>
    <w:tmpl w:val="7A08F45E"/>
    <w:lvl w:ilvl="0" w:tplc="A4D87A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1E597AD1"/>
    <w:multiLevelType w:val="hybridMultilevel"/>
    <w:tmpl w:val="8938B4B4"/>
    <w:lvl w:ilvl="0" w:tplc="9D22D12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224C6F8E"/>
    <w:multiLevelType w:val="hybridMultilevel"/>
    <w:tmpl w:val="A8FC7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510B6"/>
    <w:multiLevelType w:val="hybridMultilevel"/>
    <w:tmpl w:val="B48CE4B8"/>
    <w:lvl w:ilvl="0" w:tplc="041A0001">
      <w:start w:val="1"/>
      <w:numFmt w:val="bullet"/>
      <w:lvlText w:val=""/>
      <w:lvlJc w:val="left"/>
      <w:pPr>
        <w:ind w:left="720" w:hanging="360"/>
      </w:pPr>
      <w:rPr>
        <w:rFonts w:ascii="Symbol" w:hAnsi="Symbol"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AAD332A"/>
    <w:multiLevelType w:val="multilevel"/>
    <w:tmpl w:val="949A65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B1F4231"/>
    <w:multiLevelType w:val="hybridMultilevel"/>
    <w:tmpl w:val="085E6A28"/>
    <w:lvl w:ilvl="0" w:tplc="041A0001">
      <w:start w:val="1"/>
      <w:numFmt w:val="bullet"/>
      <w:lvlText w:val=""/>
      <w:lvlJc w:val="left"/>
      <w:pPr>
        <w:ind w:left="720" w:hanging="360"/>
      </w:pPr>
      <w:rPr>
        <w:rFonts w:ascii="Symbol" w:hAnsi="Symbol"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D0D635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E6A2286"/>
    <w:multiLevelType w:val="hybridMultilevel"/>
    <w:tmpl w:val="5928B622"/>
    <w:lvl w:ilvl="0" w:tplc="041A0001">
      <w:start w:val="1"/>
      <w:numFmt w:val="bullet"/>
      <w:lvlText w:val=""/>
      <w:lvlJc w:val="left"/>
      <w:pPr>
        <w:ind w:left="720" w:hanging="360"/>
      </w:pPr>
      <w:rPr>
        <w:rFonts w:ascii="Symbol" w:hAnsi="Symbol"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15C231B"/>
    <w:multiLevelType w:val="hybridMultilevel"/>
    <w:tmpl w:val="0E4614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761C7"/>
    <w:multiLevelType w:val="hybridMultilevel"/>
    <w:tmpl w:val="ABD216B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6EF12C9"/>
    <w:multiLevelType w:val="hybridMultilevel"/>
    <w:tmpl w:val="B480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F69FD"/>
    <w:multiLevelType w:val="hybridMultilevel"/>
    <w:tmpl w:val="D66EC18E"/>
    <w:lvl w:ilvl="0" w:tplc="5836A26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4C4F4485"/>
    <w:multiLevelType w:val="hybridMultilevel"/>
    <w:tmpl w:val="EB98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14FEF"/>
    <w:multiLevelType w:val="hybridMultilevel"/>
    <w:tmpl w:val="6FB0213C"/>
    <w:lvl w:ilvl="0" w:tplc="D92CEDC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nsid w:val="53D5555D"/>
    <w:multiLevelType w:val="hybridMultilevel"/>
    <w:tmpl w:val="057CB770"/>
    <w:lvl w:ilvl="0" w:tplc="C1324E1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67054E7"/>
    <w:multiLevelType w:val="hybridMultilevel"/>
    <w:tmpl w:val="68A6235C"/>
    <w:lvl w:ilvl="0" w:tplc="0C3E1C7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591555A2"/>
    <w:multiLevelType w:val="hybridMultilevel"/>
    <w:tmpl w:val="2362C894"/>
    <w:lvl w:ilvl="0" w:tplc="9C74BC3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nsid w:val="5A72020F"/>
    <w:multiLevelType w:val="hybridMultilevel"/>
    <w:tmpl w:val="5F188EDE"/>
    <w:lvl w:ilvl="0" w:tplc="041A0001">
      <w:start w:val="1"/>
      <w:numFmt w:val="bullet"/>
      <w:lvlText w:val=""/>
      <w:lvlJc w:val="left"/>
      <w:pPr>
        <w:ind w:left="720" w:hanging="360"/>
      </w:pPr>
      <w:rPr>
        <w:rFonts w:ascii="Symbol" w:hAnsi="Symbol"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B01067A"/>
    <w:multiLevelType w:val="hybridMultilevel"/>
    <w:tmpl w:val="DA4E85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E2BD9"/>
    <w:multiLevelType w:val="hybridMultilevel"/>
    <w:tmpl w:val="30C6A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A5F7A"/>
    <w:multiLevelType w:val="hybridMultilevel"/>
    <w:tmpl w:val="F43E6E90"/>
    <w:lvl w:ilvl="0" w:tplc="A2309B1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F75519D"/>
    <w:multiLevelType w:val="hybridMultilevel"/>
    <w:tmpl w:val="703AEB8C"/>
    <w:lvl w:ilvl="0" w:tplc="52E825B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61AA10AF"/>
    <w:multiLevelType w:val="hybridMultilevel"/>
    <w:tmpl w:val="769825E6"/>
    <w:lvl w:ilvl="0" w:tplc="041A0001">
      <w:start w:val="1"/>
      <w:numFmt w:val="bullet"/>
      <w:lvlText w:val=""/>
      <w:lvlJc w:val="left"/>
      <w:pPr>
        <w:ind w:left="720" w:hanging="360"/>
      </w:pPr>
      <w:rPr>
        <w:rFonts w:ascii="Symbol" w:hAnsi="Symbol"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51767DD"/>
    <w:multiLevelType w:val="hybridMultilevel"/>
    <w:tmpl w:val="C1C4EDA2"/>
    <w:lvl w:ilvl="0" w:tplc="02468EF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6D273BF8"/>
    <w:multiLevelType w:val="hybridMultilevel"/>
    <w:tmpl w:val="272AB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3D45B0D"/>
    <w:multiLevelType w:val="hybridMultilevel"/>
    <w:tmpl w:val="AF721B1E"/>
    <w:lvl w:ilvl="0" w:tplc="0409000F">
      <w:start w:val="1"/>
      <w:numFmt w:val="decimal"/>
      <w:lvlText w:val="%1."/>
      <w:lvlJc w:val="left"/>
      <w:pPr>
        <w:ind w:left="720" w:hanging="360"/>
      </w:pPr>
      <w:rPr>
        <w:rFonts w:hint="default"/>
      </w:rPr>
    </w:lvl>
    <w:lvl w:ilvl="1" w:tplc="04090001">
      <w:start w:val="1"/>
      <w:numFmt w:val="bullet"/>
      <w:lvlText w:val=""/>
      <w:lvlJc w:val="left"/>
      <w:pPr>
        <w:ind w:left="3054"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53814"/>
    <w:multiLevelType w:val="hybridMultilevel"/>
    <w:tmpl w:val="80D4B24A"/>
    <w:lvl w:ilvl="0" w:tplc="4BD8EAE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7EC8039D"/>
    <w:multiLevelType w:val="hybridMultilevel"/>
    <w:tmpl w:val="7C50862A"/>
    <w:lvl w:ilvl="0" w:tplc="0E5C547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2"/>
  </w:num>
  <w:num w:numId="2">
    <w:abstractNumId w:val="26"/>
  </w:num>
  <w:num w:numId="3">
    <w:abstractNumId w:val="13"/>
  </w:num>
  <w:num w:numId="4">
    <w:abstractNumId w:val="6"/>
  </w:num>
  <w:num w:numId="5">
    <w:abstractNumId w:val="33"/>
  </w:num>
  <w:num w:numId="6">
    <w:abstractNumId w:val="3"/>
  </w:num>
  <w:num w:numId="7">
    <w:abstractNumId w:val="39"/>
  </w:num>
  <w:num w:numId="8">
    <w:abstractNumId w:val="25"/>
  </w:num>
  <w:num w:numId="9">
    <w:abstractNumId w:val="12"/>
  </w:num>
  <w:num w:numId="10">
    <w:abstractNumId w:val="5"/>
  </w:num>
  <w:num w:numId="11">
    <w:abstractNumId w:val="35"/>
  </w:num>
  <w:num w:numId="12">
    <w:abstractNumId w:val="28"/>
  </w:num>
  <w:num w:numId="13">
    <w:abstractNumId w:val="4"/>
  </w:num>
  <w:num w:numId="14">
    <w:abstractNumId w:val="23"/>
  </w:num>
  <w:num w:numId="15">
    <w:abstractNumId w:val="38"/>
  </w:num>
  <w:num w:numId="16">
    <w:abstractNumId w:val="11"/>
  </w:num>
  <w:num w:numId="17">
    <w:abstractNumId w:val="27"/>
  </w:num>
  <w:num w:numId="18">
    <w:abstractNumId w:val="37"/>
  </w:num>
  <w:num w:numId="19">
    <w:abstractNumId w:val="31"/>
  </w:num>
  <w:num w:numId="20">
    <w:abstractNumId w:val="10"/>
  </w:num>
  <w:num w:numId="21">
    <w:abstractNumId w:val="14"/>
  </w:num>
  <w:num w:numId="22">
    <w:abstractNumId w:val="16"/>
  </w:num>
  <w:num w:numId="23">
    <w:abstractNumId w:val="2"/>
  </w:num>
  <w:num w:numId="24">
    <w:abstractNumId w:val="20"/>
  </w:num>
  <w:num w:numId="25">
    <w:abstractNumId w:val="15"/>
  </w:num>
  <w:num w:numId="26">
    <w:abstractNumId w:val="29"/>
  </w:num>
  <w:num w:numId="27">
    <w:abstractNumId w:val="17"/>
  </w:num>
  <w:num w:numId="28">
    <w:abstractNumId w:val="21"/>
  </w:num>
  <w:num w:numId="29">
    <w:abstractNumId w:val="8"/>
  </w:num>
  <w:num w:numId="30">
    <w:abstractNumId w:val="19"/>
  </w:num>
  <w:num w:numId="31">
    <w:abstractNumId w:val="34"/>
  </w:num>
  <w:num w:numId="32">
    <w:abstractNumId w:val="22"/>
  </w:num>
  <w:num w:numId="33">
    <w:abstractNumId w:val="36"/>
  </w:num>
  <w:num w:numId="34">
    <w:abstractNumId w:val="24"/>
  </w:num>
  <w:num w:numId="35">
    <w:abstractNumId w:val="1"/>
  </w:num>
  <w:num w:numId="36">
    <w:abstractNumId w:val="7"/>
  </w:num>
  <w:num w:numId="37">
    <w:abstractNumId w:val="0"/>
  </w:num>
  <w:num w:numId="38">
    <w:abstractNumId w:val="9"/>
  </w:num>
  <w:num w:numId="39">
    <w:abstractNumId w:val="1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08"/>
    <w:rsid w:val="00000B8A"/>
    <w:rsid w:val="00001D26"/>
    <w:rsid w:val="000042A2"/>
    <w:rsid w:val="000042BE"/>
    <w:rsid w:val="00004F9F"/>
    <w:rsid w:val="000068BA"/>
    <w:rsid w:val="00007A10"/>
    <w:rsid w:val="00011A0D"/>
    <w:rsid w:val="000143F4"/>
    <w:rsid w:val="0001621C"/>
    <w:rsid w:val="00016EBF"/>
    <w:rsid w:val="00017B28"/>
    <w:rsid w:val="00020382"/>
    <w:rsid w:val="00020B89"/>
    <w:rsid w:val="0002180D"/>
    <w:rsid w:val="0002217A"/>
    <w:rsid w:val="000234FD"/>
    <w:rsid w:val="00023679"/>
    <w:rsid w:val="00024586"/>
    <w:rsid w:val="0002474D"/>
    <w:rsid w:val="000267A7"/>
    <w:rsid w:val="00031C46"/>
    <w:rsid w:val="0003295D"/>
    <w:rsid w:val="00032A2E"/>
    <w:rsid w:val="00033ED9"/>
    <w:rsid w:val="00035D51"/>
    <w:rsid w:val="00037173"/>
    <w:rsid w:val="00037601"/>
    <w:rsid w:val="00040200"/>
    <w:rsid w:val="00040AB1"/>
    <w:rsid w:val="000429E5"/>
    <w:rsid w:val="00042AD1"/>
    <w:rsid w:val="000458F4"/>
    <w:rsid w:val="00046D93"/>
    <w:rsid w:val="00047C79"/>
    <w:rsid w:val="000505D7"/>
    <w:rsid w:val="00051106"/>
    <w:rsid w:val="00051939"/>
    <w:rsid w:val="0005209A"/>
    <w:rsid w:val="00054C86"/>
    <w:rsid w:val="00054CE4"/>
    <w:rsid w:val="00055FA4"/>
    <w:rsid w:val="00057002"/>
    <w:rsid w:val="00060D65"/>
    <w:rsid w:val="00060EA8"/>
    <w:rsid w:val="00063B17"/>
    <w:rsid w:val="00065864"/>
    <w:rsid w:val="0006757B"/>
    <w:rsid w:val="00070282"/>
    <w:rsid w:val="000703A0"/>
    <w:rsid w:val="00070A92"/>
    <w:rsid w:val="00072D90"/>
    <w:rsid w:val="000731D7"/>
    <w:rsid w:val="00073361"/>
    <w:rsid w:val="00073691"/>
    <w:rsid w:val="00073746"/>
    <w:rsid w:val="00075CF5"/>
    <w:rsid w:val="00076557"/>
    <w:rsid w:val="00076CA9"/>
    <w:rsid w:val="00077BAB"/>
    <w:rsid w:val="00081122"/>
    <w:rsid w:val="00083597"/>
    <w:rsid w:val="00083B44"/>
    <w:rsid w:val="00084866"/>
    <w:rsid w:val="000964F1"/>
    <w:rsid w:val="000A0090"/>
    <w:rsid w:val="000A07E3"/>
    <w:rsid w:val="000A1642"/>
    <w:rsid w:val="000A166E"/>
    <w:rsid w:val="000A2384"/>
    <w:rsid w:val="000A55F8"/>
    <w:rsid w:val="000A6754"/>
    <w:rsid w:val="000A6D6E"/>
    <w:rsid w:val="000B02CC"/>
    <w:rsid w:val="000B125C"/>
    <w:rsid w:val="000B31D2"/>
    <w:rsid w:val="000B3791"/>
    <w:rsid w:val="000B5158"/>
    <w:rsid w:val="000B5A9A"/>
    <w:rsid w:val="000B6E36"/>
    <w:rsid w:val="000B727F"/>
    <w:rsid w:val="000C0A33"/>
    <w:rsid w:val="000C0BAC"/>
    <w:rsid w:val="000C1580"/>
    <w:rsid w:val="000C1F33"/>
    <w:rsid w:val="000C3199"/>
    <w:rsid w:val="000C5058"/>
    <w:rsid w:val="000C5A61"/>
    <w:rsid w:val="000C62A0"/>
    <w:rsid w:val="000D2217"/>
    <w:rsid w:val="000D2643"/>
    <w:rsid w:val="000D4806"/>
    <w:rsid w:val="000D7D7F"/>
    <w:rsid w:val="000D7D95"/>
    <w:rsid w:val="000E0246"/>
    <w:rsid w:val="000E0813"/>
    <w:rsid w:val="000E3A48"/>
    <w:rsid w:val="000E3ADF"/>
    <w:rsid w:val="000E7832"/>
    <w:rsid w:val="000E7E4A"/>
    <w:rsid w:val="000F06E8"/>
    <w:rsid w:val="000F295A"/>
    <w:rsid w:val="000F48F9"/>
    <w:rsid w:val="000F5D5E"/>
    <w:rsid w:val="00102AA8"/>
    <w:rsid w:val="0010328D"/>
    <w:rsid w:val="00103A45"/>
    <w:rsid w:val="00103BBF"/>
    <w:rsid w:val="00110AD4"/>
    <w:rsid w:val="00111DD9"/>
    <w:rsid w:val="001205C3"/>
    <w:rsid w:val="00120788"/>
    <w:rsid w:val="001235F6"/>
    <w:rsid w:val="001243C1"/>
    <w:rsid w:val="00130FB9"/>
    <w:rsid w:val="00132369"/>
    <w:rsid w:val="00133697"/>
    <w:rsid w:val="001353A8"/>
    <w:rsid w:val="001360F3"/>
    <w:rsid w:val="001371AE"/>
    <w:rsid w:val="00140B1F"/>
    <w:rsid w:val="00140E6E"/>
    <w:rsid w:val="00141010"/>
    <w:rsid w:val="001424D2"/>
    <w:rsid w:val="00142576"/>
    <w:rsid w:val="00142E37"/>
    <w:rsid w:val="00145AFF"/>
    <w:rsid w:val="001517C5"/>
    <w:rsid w:val="00152C41"/>
    <w:rsid w:val="001550DA"/>
    <w:rsid w:val="00156056"/>
    <w:rsid w:val="001562F3"/>
    <w:rsid w:val="00156677"/>
    <w:rsid w:val="001577C0"/>
    <w:rsid w:val="00157843"/>
    <w:rsid w:val="00157E2B"/>
    <w:rsid w:val="00160ED0"/>
    <w:rsid w:val="00162037"/>
    <w:rsid w:val="00162879"/>
    <w:rsid w:val="00163311"/>
    <w:rsid w:val="001633EF"/>
    <w:rsid w:val="001638C5"/>
    <w:rsid w:val="0016452E"/>
    <w:rsid w:val="00164975"/>
    <w:rsid w:val="00166C67"/>
    <w:rsid w:val="001675B5"/>
    <w:rsid w:val="00167B1A"/>
    <w:rsid w:val="0016CD73"/>
    <w:rsid w:val="00171DE5"/>
    <w:rsid w:val="001720C1"/>
    <w:rsid w:val="00172F35"/>
    <w:rsid w:val="0017591A"/>
    <w:rsid w:val="00177FF2"/>
    <w:rsid w:val="00180E8D"/>
    <w:rsid w:val="00181E65"/>
    <w:rsid w:val="00181FFC"/>
    <w:rsid w:val="001835FA"/>
    <w:rsid w:val="0018506E"/>
    <w:rsid w:val="00185725"/>
    <w:rsid w:val="00192687"/>
    <w:rsid w:val="001942FD"/>
    <w:rsid w:val="00195F73"/>
    <w:rsid w:val="001A0083"/>
    <w:rsid w:val="001A169B"/>
    <w:rsid w:val="001A1D62"/>
    <w:rsid w:val="001A1F28"/>
    <w:rsid w:val="001A288C"/>
    <w:rsid w:val="001A32AC"/>
    <w:rsid w:val="001A617E"/>
    <w:rsid w:val="001B048B"/>
    <w:rsid w:val="001B0FF1"/>
    <w:rsid w:val="001B27BA"/>
    <w:rsid w:val="001B4149"/>
    <w:rsid w:val="001B523E"/>
    <w:rsid w:val="001B5D84"/>
    <w:rsid w:val="001C0408"/>
    <w:rsid w:val="001C04DB"/>
    <w:rsid w:val="001C0D0E"/>
    <w:rsid w:val="001C162F"/>
    <w:rsid w:val="001C3883"/>
    <w:rsid w:val="001C44F5"/>
    <w:rsid w:val="001C47AF"/>
    <w:rsid w:val="001C50F1"/>
    <w:rsid w:val="001C5C9B"/>
    <w:rsid w:val="001C6064"/>
    <w:rsid w:val="001C6915"/>
    <w:rsid w:val="001C6DEF"/>
    <w:rsid w:val="001C73AD"/>
    <w:rsid w:val="001C7B2B"/>
    <w:rsid w:val="001D195C"/>
    <w:rsid w:val="001D3F4F"/>
    <w:rsid w:val="001D4017"/>
    <w:rsid w:val="001D5BFA"/>
    <w:rsid w:val="001D7551"/>
    <w:rsid w:val="001D779D"/>
    <w:rsid w:val="001E2550"/>
    <w:rsid w:val="001E34DD"/>
    <w:rsid w:val="001E355C"/>
    <w:rsid w:val="001E56A0"/>
    <w:rsid w:val="001F0904"/>
    <w:rsid w:val="001F2EED"/>
    <w:rsid w:val="001F51E5"/>
    <w:rsid w:val="001F6BCE"/>
    <w:rsid w:val="001F7079"/>
    <w:rsid w:val="001F7A96"/>
    <w:rsid w:val="002002EB"/>
    <w:rsid w:val="002025E1"/>
    <w:rsid w:val="0020758C"/>
    <w:rsid w:val="0020787C"/>
    <w:rsid w:val="00211B28"/>
    <w:rsid w:val="002134D6"/>
    <w:rsid w:val="00213BB5"/>
    <w:rsid w:val="00214C31"/>
    <w:rsid w:val="00214CE6"/>
    <w:rsid w:val="00215AA9"/>
    <w:rsid w:val="00215D21"/>
    <w:rsid w:val="0021698F"/>
    <w:rsid w:val="00217DDC"/>
    <w:rsid w:val="00220978"/>
    <w:rsid w:val="00221C1A"/>
    <w:rsid w:val="0022202D"/>
    <w:rsid w:val="002232E5"/>
    <w:rsid w:val="00224530"/>
    <w:rsid w:val="00226C06"/>
    <w:rsid w:val="00233154"/>
    <w:rsid w:val="0023360C"/>
    <w:rsid w:val="00234CD6"/>
    <w:rsid w:val="0023522D"/>
    <w:rsid w:val="002354BD"/>
    <w:rsid w:val="00237E01"/>
    <w:rsid w:val="00241AEF"/>
    <w:rsid w:val="002438AF"/>
    <w:rsid w:val="00244BCF"/>
    <w:rsid w:val="0024756E"/>
    <w:rsid w:val="002526DD"/>
    <w:rsid w:val="0025456E"/>
    <w:rsid w:val="00257B81"/>
    <w:rsid w:val="00257C98"/>
    <w:rsid w:val="00261BC6"/>
    <w:rsid w:val="002624A9"/>
    <w:rsid w:val="00262E03"/>
    <w:rsid w:val="00262F1B"/>
    <w:rsid w:val="00266A57"/>
    <w:rsid w:val="00267503"/>
    <w:rsid w:val="002701E2"/>
    <w:rsid w:val="00270B17"/>
    <w:rsid w:val="00270CC7"/>
    <w:rsid w:val="002718D6"/>
    <w:rsid w:val="00273909"/>
    <w:rsid w:val="002742C7"/>
    <w:rsid w:val="00274442"/>
    <w:rsid w:val="0027696C"/>
    <w:rsid w:val="00277240"/>
    <w:rsid w:val="00277539"/>
    <w:rsid w:val="0028454B"/>
    <w:rsid w:val="002868BB"/>
    <w:rsid w:val="00291E80"/>
    <w:rsid w:val="00292304"/>
    <w:rsid w:val="002932E6"/>
    <w:rsid w:val="00293CDE"/>
    <w:rsid w:val="00295FB8"/>
    <w:rsid w:val="00296E3E"/>
    <w:rsid w:val="00297716"/>
    <w:rsid w:val="002A32CC"/>
    <w:rsid w:val="002A5DC1"/>
    <w:rsid w:val="002A7494"/>
    <w:rsid w:val="002A7D17"/>
    <w:rsid w:val="002B105A"/>
    <w:rsid w:val="002B1A8E"/>
    <w:rsid w:val="002B3B79"/>
    <w:rsid w:val="002B4CAA"/>
    <w:rsid w:val="002B5ACC"/>
    <w:rsid w:val="002B62F7"/>
    <w:rsid w:val="002B6DBD"/>
    <w:rsid w:val="002B7B1C"/>
    <w:rsid w:val="002C191F"/>
    <w:rsid w:val="002C22D0"/>
    <w:rsid w:val="002C2A7B"/>
    <w:rsid w:val="002C6BA3"/>
    <w:rsid w:val="002D1C16"/>
    <w:rsid w:val="002D291D"/>
    <w:rsid w:val="002D471D"/>
    <w:rsid w:val="002D4CA1"/>
    <w:rsid w:val="002D4CE3"/>
    <w:rsid w:val="002D504E"/>
    <w:rsid w:val="002D5CC9"/>
    <w:rsid w:val="002D6A46"/>
    <w:rsid w:val="002F1203"/>
    <w:rsid w:val="002F28A3"/>
    <w:rsid w:val="002F628F"/>
    <w:rsid w:val="0030281E"/>
    <w:rsid w:val="00304553"/>
    <w:rsid w:val="003050FD"/>
    <w:rsid w:val="00306522"/>
    <w:rsid w:val="003066FA"/>
    <w:rsid w:val="003079F8"/>
    <w:rsid w:val="003134E7"/>
    <w:rsid w:val="003156C5"/>
    <w:rsid w:val="0031761B"/>
    <w:rsid w:val="00320DD7"/>
    <w:rsid w:val="00323023"/>
    <w:rsid w:val="00323538"/>
    <w:rsid w:val="003235D0"/>
    <w:rsid w:val="00325C38"/>
    <w:rsid w:val="00334B92"/>
    <w:rsid w:val="00337D6B"/>
    <w:rsid w:val="00343240"/>
    <w:rsid w:val="00345B79"/>
    <w:rsid w:val="00346408"/>
    <w:rsid w:val="00351172"/>
    <w:rsid w:val="00352181"/>
    <w:rsid w:val="00352809"/>
    <w:rsid w:val="00352BD7"/>
    <w:rsid w:val="003531A9"/>
    <w:rsid w:val="003532B1"/>
    <w:rsid w:val="00354277"/>
    <w:rsid w:val="00354747"/>
    <w:rsid w:val="00355799"/>
    <w:rsid w:val="003566A1"/>
    <w:rsid w:val="00356E72"/>
    <w:rsid w:val="00357056"/>
    <w:rsid w:val="00357286"/>
    <w:rsid w:val="00361CA8"/>
    <w:rsid w:val="0036277E"/>
    <w:rsid w:val="00363CB3"/>
    <w:rsid w:val="0036442B"/>
    <w:rsid w:val="00364FEA"/>
    <w:rsid w:val="00365C85"/>
    <w:rsid w:val="00367403"/>
    <w:rsid w:val="00370B67"/>
    <w:rsid w:val="0037113A"/>
    <w:rsid w:val="0037115D"/>
    <w:rsid w:val="003716B6"/>
    <w:rsid w:val="003721C7"/>
    <w:rsid w:val="00372DE4"/>
    <w:rsid w:val="0037347E"/>
    <w:rsid w:val="00373E91"/>
    <w:rsid w:val="0037529F"/>
    <w:rsid w:val="00377B81"/>
    <w:rsid w:val="003802BB"/>
    <w:rsid w:val="00382C41"/>
    <w:rsid w:val="003845F2"/>
    <w:rsid w:val="003851A4"/>
    <w:rsid w:val="003872D7"/>
    <w:rsid w:val="00391B8B"/>
    <w:rsid w:val="00392251"/>
    <w:rsid w:val="00393F6D"/>
    <w:rsid w:val="003950F0"/>
    <w:rsid w:val="00395343"/>
    <w:rsid w:val="003A152D"/>
    <w:rsid w:val="003A2816"/>
    <w:rsid w:val="003A5D0E"/>
    <w:rsid w:val="003A7CFD"/>
    <w:rsid w:val="003B3412"/>
    <w:rsid w:val="003B4AE7"/>
    <w:rsid w:val="003B667B"/>
    <w:rsid w:val="003B716A"/>
    <w:rsid w:val="003B7C05"/>
    <w:rsid w:val="003C04E0"/>
    <w:rsid w:val="003C1382"/>
    <w:rsid w:val="003C1410"/>
    <w:rsid w:val="003C6A63"/>
    <w:rsid w:val="003C6CE0"/>
    <w:rsid w:val="003D081C"/>
    <w:rsid w:val="003D17EB"/>
    <w:rsid w:val="003D2C7D"/>
    <w:rsid w:val="003D309D"/>
    <w:rsid w:val="003E3359"/>
    <w:rsid w:val="003E49BE"/>
    <w:rsid w:val="003E692A"/>
    <w:rsid w:val="003E7815"/>
    <w:rsid w:val="003F3763"/>
    <w:rsid w:val="003F5378"/>
    <w:rsid w:val="003F629D"/>
    <w:rsid w:val="003F640D"/>
    <w:rsid w:val="003F7656"/>
    <w:rsid w:val="004010B6"/>
    <w:rsid w:val="004024CE"/>
    <w:rsid w:val="00402C98"/>
    <w:rsid w:val="00402D5B"/>
    <w:rsid w:val="00402EC5"/>
    <w:rsid w:val="00405293"/>
    <w:rsid w:val="0040558C"/>
    <w:rsid w:val="0040724A"/>
    <w:rsid w:val="00411962"/>
    <w:rsid w:val="004123F0"/>
    <w:rsid w:val="00415236"/>
    <w:rsid w:val="00415BDB"/>
    <w:rsid w:val="00415C22"/>
    <w:rsid w:val="0042591E"/>
    <w:rsid w:val="00425AE1"/>
    <w:rsid w:val="00433068"/>
    <w:rsid w:val="0043376F"/>
    <w:rsid w:val="004350E7"/>
    <w:rsid w:val="00435DB2"/>
    <w:rsid w:val="004377E9"/>
    <w:rsid w:val="00443DD0"/>
    <w:rsid w:val="00443EE8"/>
    <w:rsid w:val="00444CF6"/>
    <w:rsid w:val="00445414"/>
    <w:rsid w:val="00446F99"/>
    <w:rsid w:val="00450090"/>
    <w:rsid w:val="004514FB"/>
    <w:rsid w:val="004521B2"/>
    <w:rsid w:val="004523EA"/>
    <w:rsid w:val="004567EF"/>
    <w:rsid w:val="0045736E"/>
    <w:rsid w:val="004574DD"/>
    <w:rsid w:val="004602A9"/>
    <w:rsid w:val="00461FFE"/>
    <w:rsid w:val="004639AC"/>
    <w:rsid w:val="00465685"/>
    <w:rsid w:val="00465828"/>
    <w:rsid w:val="0048025B"/>
    <w:rsid w:val="004815C5"/>
    <w:rsid w:val="00484984"/>
    <w:rsid w:val="00486483"/>
    <w:rsid w:val="00487DFF"/>
    <w:rsid w:val="004908AC"/>
    <w:rsid w:val="00491F1C"/>
    <w:rsid w:val="00492561"/>
    <w:rsid w:val="004939D5"/>
    <w:rsid w:val="004942D4"/>
    <w:rsid w:val="0049431F"/>
    <w:rsid w:val="00495DD7"/>
    <w:rsid w:val="004978E7"/>
    <w:rsid w:val="004A1F95"/>
    <w:rsid w:val="004A2F8D"/>
    <w:rsid w:val="004B1382"/>
    <w:rsid w:val="004B2F16"/>
    <w:rsid w:val="004B3BD1"/>
    <w:rsid w:val="004B5693"/>
    <w:rsid w:val="004B6220"/>
    <w:rsid w:val="004B6927"/>
    <w:rsid w:val="004B7190"/>
    <w:rsid w:val="004C2564"/>
    <w:rsid w:val="004C3807"/>
    <w:rsid w:val="004C5005"/>
    <w:rsid w:val="004C65BC"/>
    <w:rsid w:val="004D2DE6"/>
    <w:rsid w:val="004D3FBF"/>
    <w:rsid w:val="004D45D0"/>
    <w:rsid w:val="004D4B65"/>
    <w:rsid w:val="004D4FBA"/>
    <w:rsid w:val="004D66EC"/>
    <w:rsid w:val="004D773B"/>
    <w:rsid w:val="004D7F35"/>
    <w:rsid w:val="004E5292"/>
    <w:rsid w:val="004E61FA"/>
    <w:rsid w:val="004E6EAA"/>
    <w:rsid w:val="004F0DCD"/>
    <w:rsid w:val="004F1B22"/>
    <w:rsid w:val="004F4892"/>
    <w:rsid w:val="004F48EC"/>
    <w:rsid w:val="004F6EEE"/>
    <w:rsid w:val="004F7E71"/>
    <w:rsid w:val="005000AB"/>
    <w:rsid w:val="005000CC"/>
    <w:rsid w:val="00502FB3"/>
    <w:rsid w:val="00504C53"/>
    <w:rsid w:val="0050651C"/>
    <w:rsid w:val="005070C5"/>
    <w:rsid w:val="00510B6D"/>
    <w:rsid w:val="00512C3C"/>
    <w:rsid w:val="00512CAB"/>
    <w:rsid w:val="00513395"/>
    <w:rsid w:val="005158F9"/>
    <w:rsid w:val="005169F6"/>
    <w:rsid w:val="00520B4D"/>
    <w:rsid w:val="00522796"/>
    <w:rsid w:val="00522D56"/>
    <w:rsid w:val="0052724E"/>
    <w:rsid w:val="00527901"/>
    <w:rsid w:val="00532410"/>
    <w:rsid w:val="005332E9"/>
    <w:rsid w:val="005404F4"/>
    <w:rsid w:val="00541324"/>
    <w:rsid w:val="005456EE"/>
    <w:rsid w:val="005464A2"/>
    <w:rsid w:val="0054667E"/>
    <w:rsid w:val="00550BE8"/>
    <w:rsid w:val="00556AA5"/>
    <w:rsid w:val="00557899"/>
    <w:rsid w:val="005600E9"/>
    <w:rsid w:val="00566444"/>
    <w:rsid w:val="0056693D"/>
    <w:rsid w:val="00567EB9"/>
    <w:rsid w:val="00573286"/>
    <w:rsid w:val="0057472B"/>
    <w:rsid w:val="00574FA0"/>
    <w:rsid w:val="0057670D"/>
    <w:rsid w:val="00577B59"/>
    <w:rsid w:val="00580748"/>
    <w:rsid w:val="00583EB6"/>
    <w:rsid w:val="00590BE3"/>
    <w:rsid w:val="00593680"/>
    <w:rsid w:val="00595AFA"/>
    <w:rsid w:val="00596308"/>
    <w:rsid w:val="00597E8C"/>
    <w:rsid w:val="005A2DA8"/>
    <w:rsid w:val="005A5609"/>
    <w:rsid w:val="005A600F"/>
    <w:rsid w:val="005A60CB"/>
    <w:rsid w:val="005A6C92"/>
    <w:rsid w:val="005B0FC6"/>
    <w:rsid w:val="005B2F19"/>
    <w:rsid w:val="005B2FF6"/>
    <w:rsid w:val="005B3549"/>
    <w:rsid w:val="005B39C7"/>
    <w:rsid w:val="005B4596"/>
    <w:rsid w:val="005B4B08"/>
    <w:rsid w:val="005B6550"/>
    <w:rsid w:val="005B719E"/>
    <w:rsid w:val="005C09E8"/>
    <w:rsid w:val="005C0A04"/>
    <w:rsid w:val="005C0B02"/>
    <w:rsid w:val="005C16A3"/>
    <w:rsid w:val="005C370D"/>
    <w:rsid w:val="005C40F4"/>
    <w:rsid w:val="005C557C"/>
    <w:rsid w:val="005C7187"/>
    <w:rsid w:val="005D0D8D"/>
    <w:rsid w:val="005D32FB"/>
    <w:rsid w:val="005D38F8"/>
    <w:rsid w:val="005D4DE0"/>
    <w:rsid w:val="005D53FA"/>
    <w:rsid w:val="005D7B8A"/>
    <w:rsid w:val="005E1ED0"/>
    <w:rsid w:val="005E3AF0"/>
    <w:rsid w:val="005E54A3"/>
    <w:rsid w:val="005F1019"/>
    <w:rsid w:val="005F7B0B"/>
    <w:rsid w:val="0060043A"/>
    <w:rsid w:val="00602013"/>
    <w:rsid w:val="006037A7"/>
    <w:rsid w:val="00604798"/>
    <w:rsid w:val="00610D6C"/>
    <w:rsid w:val="00613479"/>
    <w:rsid w:val="00613F59"/>
    <w:rsid w:val="00615B43"/>
    <w:rsid w:val="00616185"/>
    <w:rsid w:val="006176FF"/>
    <w:rsid w:val="00624458"/>
    <w:rsid w:val="00624815"/>
    <w:rsid w:val="00624DD7"/>
    <w:rsid w:val="006309A3"/>
    <w:rsid w:val="006314ED"/>
    <w:rsid w:val="00632C07"/>
    <w:rsid w:val="0063301E"/>
    <w:rsid w:val="00635215"/>
    <w:rsid w:val="0063617C"/>
    <w:rsid w:val="00636673"/>
    <w:rsid w:val="00636C74"/>
    <w:rsid w:val="00637A60"/>
    <w:rsid w:val="00640FBD"/>
    <w:rsid w:val="00641238"/>
    <w:rsid w:val="0064160B"/>
    <w:rsid w:val="0064201F"/>
    <w:rsid w:val="00642BD3"/>
    <w:rsid w:val="0064383F"/>
    <w:rsid w:val="00645A09"/>
    <w:rsid w:val="00645D2B"/>
    <w:rsid w:val="006462E3"/>
    <w:rsid w:val="00650BC6"/>
    <w:rsid w:val="006518F2"/>
    <w:rsid w:val="006519D8"/>
    <w:rsid w:val="00652DF6"/>
    <w:rsid w:val="00656089"/>
    <w:rsid w:val="006560EA"/>
    <w:rsid w:val="00660ABF"/>
    <w:rsid w:val="00661E9F"/>
    <w:rsid w:val="006629CA"/>
    <w:rsid w:val="00662F33"/>
    <w:rsid w:val="00664920"/>
    <w:rsid w:val="00664930"/>
    <w:rsid w:val="00664EBC"/>
    <w:rsid w:val="00666994"/>
    <w:rsid w:val="00667C13"/>
    <w:rsid w:val="00671B8F"/>
    <w:rsid w:val="006723DF"/>
    <w:rsid w:val="0067268C"/>
    <w:rsid w:val="006748D1"/>
    <w:rsid w:val="0067691E"/>
    <w:rsid w:val="0068051D"/>
    <w:rsid w:val="00680D77"/>
    <w:rsid w:val="0068241A"/>
    <w:rsid w:val="00682532"/>
    <w:rsid w:val="00682DBE"/>
    <w:rsid w:val="00683631"/>
    <w:rsid w:val="006913CD"/>
    <w:rsid w:val="00691572"/>
    <w:rsid w:val="00692A55"/>
    <w:rsid w:val="00693039"/>
    <w:rsid w:val="00693E56"/>
    <w:rsid w:val="00693F15"/>
    <w:rsid w:val="0069492E"/>
    <w:rsid w:val="00695F44"/>
    <w:rsid w:val="006A0358"/>
    <w:rsid w:val="006A0BE0"/>
    <w:rsid w:val="006A1F88"/>
    <w:rsid w:val="006A2ABC"/>
    <w:rsid w:val="006A3B88"/>
    <w:rsid w:val="006A7490"/>
    <w:rsid w:val="006B1E4E"/>
    <w:rsid w:val="006B21A5"/>
    <w:rsid w:val="006B699F"/>
    <w:rsid w:val="006B7A99"/>
    <w:rsid w:val="006C082A"/>
    <w:rsid w:val="006C27AF"/>
    <w:rsid w:val="006C3A6B"/>
    <w:rsid w:val="006C68B7"/>
    <w:rsid w:val="006C75F7"/>
    <w:rsid w:val="006D0A41"/>
    <w:rsid w:val="006D0EE1"/>
    <w:rsid w:val="006D2EFA"/>
    <w:rsid w:val="006D3DBB"/>
    <w:rsid w:val="006D4E04"/>
    <w:rsid w:val="006D5EAA"/>
    <w:rsid w:val="006E299F"/>
    <w:rsid w:val="006E29F0"/>
    <w:rsid w:val="006E372C"/>
    <w:rsid w:val="006E3F5D"/>
    <w:rsid w:val="006E46A4"/>
    <w:rsid w:val="006E7FB1"/>
    <w:rsid w:val="006F1287"/>
    <w:rsid w:val="006F2394"/>
    <w:rsid w:val="006F3330"/>
    <w:rsid w:val="006F5695"/>
    <w:rsid w:val="006F60A5"/>
    <w:rsid w:val="006F63D9"/>
    <w:rsid w:val="006F780A"/>
    <w:rsid w:val="00700C21"/>
    <w:rsid w:val="00703E13"/>
    <w:rsid w:val="00707568"/>
    <w:rsid w:val="00710B7C"/>
    <w:rsid w:val="007124B1"/>
    <w:rsid w:val="00715A0E"/>
    <w:rsid w:val="00717DEA"/>
    <w:rsid w:val="00721055"/>
    <w:rsid w:val="00723A0C"/>
    <w:rsid w:val="007253F8"/>
    <w:rsid w:val="00726F88"/>
    <w:rsid w:val="00731506"/>
    <w:rsid w:val="00731FCD"/>
    <w:rsid w:val="00732786"/>
    <w:rsid w:val="00732A25"/>
    <w:rsid w:val="0073402C"/>
    <w:rsid w:val="00734594"/>
    <w:rsid w:val="0074049C"/>
    <w:rsid w:val="007404AD"/>
    <w:rsid w:val="00740D2D"/>
    <w:rsid w:val="00743B44"/>
    <w:rsid w:val="00746D45"/>
    <w:rsid w:val="007473DC"/>
    <w:rsid w:val="00752900"/>
    <w:rsid w:val="00753C67"/>
    <w:rsid w:val="00754C64"/>
    <w:rsid w:val="007561CB"/>
    <w:rsid w:val="00756EE6"/>
    <w:rsid w:val="00760F17"/>
    <w:rsid w:val="00763F4F"/>
    <w:rsid w:val="00766E5A"/>
    <w:rsid w:val="00767622"/>
    <w:rsid w:val="007679C3"/>
    <w:rsid w:val="007701F2"/>
    <w:rsid w:val="007724B3"/>
    <w:rsid w:val="00773971"/>
    <w:rsid w:val="00775151"/>
    <w:rsid w:val="007767FB"/>
    <w:rsid w:val="00780B8A"/>
    <w:rsid w:val="00782DCA"/>
    <w:rsid w:val="00783165"/>
    <w:rsid w:val="007839C4"/>
    <w:rsid w:val="00790819"/>
    <w:rsid w:val="00792202"/>
    <w:rsid w:val="0079415D"/>
    <w:rsid w:val="00794C0F"/>
    <w:rsid w:val="0079505C"/>
    <w:rsid w:val="007978A2"/>
    <w:rsid w:val="007A0B1A"/>
    <w:rsid w:val="007A0EB0"/>
    <w:rsid w:val="007A15CC"/>
    <w:rsid w:val="007A1A6D"/>
    <w:rsid w:val="007A2715"/>
    <w:rsid w:val="007A5546"/>
    <w:rsid w:val="007A6D58"/>
    <w:rsid w:val="007A77EB"/>
    <w:rsid w:val="007A7F50"/>
    <w:rsid w:val="007B1E2B"/>
    <w:rsid w:val="007B262B"/>
    <w:rsid w:val="007B6108"/>
    <w:rsid w:val="007C2CB4"/>
    <w:rsid w:val="007C321A"/>
    <w:rsid w:val="007C692A"/>
    <w:rsid w:val="007C7B2D"/>
    <w:rsid w:val="007D0625"/>
    <w:rsid w:val="007D21DF"/>
    <w:rsid w:val="007D37B7"/>
    <w:rsid w:val="007D7D35"/>
    <w:rsid w:val="007E353F"/>
    <w:rsid w:val="007E39E2"/>
    <w:rsid w:val="007E3C6D"/>
    <w:rsid w:val="007E5321"/>
    <w:rsid w:val="007E5C93"/>
    <w:rsid w:val="007E5ECE"/>
    <w:rsid w:val="007F2595"/>
    <w:rsid w:val="007F2832"/>
    <w:rsid w:val="007F73C5"/>
    <w:rsid w:val="008001A1"/>
    <w:rsid w:val="0080535A"/>
    <w:rsid w:val="008069FE"/>
    <w:rsid w:val="00807713"/>
    <w:rsid w:val="008123B6"/>
    <w:rsid w:val="0081357C"/>
    <w:rsid w:val="00813CB2"/>
    <w:rsid w:val="0081469A"/>
    <w:rsid w:val="00815BE6"/>
    <w:rsid w:val="00820A73"/>
    <w:rsid w:val="00821352"/>
    <w:rsid w:val="00821780"/>
    <w:rsid w:val="00821E9E"/>
    <w:rsid w:val="00822203"/>
    <w:rsid w:val="00822E35"/>
    <w:rsid w:val="00822F62"/>
    <w:rsid w:val="00826292"/>
    <w:rsid w:val="008264A5"/>
    <w:rsid w:val="00827C03"/>
    <w:rsid w:val="00831EF5"/>
    <w:rsid w:val="00832D32"/>
    <w:rsid w:val="0083510F"/>
    <w:rsid w:val="00840CF4"/>
    <w:rsid w:val="00841FFE"/>
    <w:rsid w:val="00842279"/>
    <w:rsid w:val="008423C6"/>
    <w:rsid w:val="0084300F"/>
    <w:rsid w:val="00843A5B"/>
    <w:rsid w:val="00844406"/>
    <w:rsid w:val="00844A6E"/>
    <w:rsid w:val="008458B2"/>
    <w:rsid w:val="008473EB"/>
    <w:rsid w:val="00850614"/>
    <w:rsid w:val="008508F9"/>
    <w:rsid w:val="00851DE5"/>
    <w:rsid w:val="00854BC0"/>
    <w:rsid w:val="00854C4C"/>
    <w:rsid w:val="00854F18"/>
    <w:rsid w:val="008550F2"/>
    <w:rsid w:val="00856937"/>
    <w:rsid w:val="00857100"/>
    <w:rsid w:val="00857912"/>
    <w:rsid w:val="00860394"/>
    <w:rsid w:val="00860567"/>
    <w:rsid w:val="00861DBA"/>
    <w:rsid w:val="0086274C"/>
    <w:rsid w:val="00862B61"/>
    <w:rsid w:val="00864D78"/>
    <w:rsid w:val="008656F6"/>
    <w:rsid w:val="0086701E"/>
    <w:rsid w:val="00867316"/>
    <w:rsid w:val="008751CC"/>
    <w:rsid w:val="0087560B"/>
    <w:rsid w:val="008763CF"/>
    <w:rsid w:val="00876C74"/>
    <w:rsid w:val="0088423F"/>
    <w:rsid w:val="00885292"/>
    <w:rsid w:val="00886786"/>
    <w:rsid w:val="008870D9"/>
    <w:rsid w:val="008879BA"/>
    <w:rsid w:val="008906F0"/>
    <w:rsid w:val="00890805"/>
    <w:rsid w:val="008916E5"/>
    <w:rsid w:val="008923F0"/>
    <w:rsid w:val="008941EA"/>
    <w:rsid w:val="00896732"/>
    <w:rsid w:val="008A001C"/>
    <w:rsid w:val="008A01F4"/>
    <w:rsid w:val="008A0FD9"/>
    <w:rsid w:val="008A1590"/>
    <w:rsid w:val="008A1D41"/>
    <w:rsid w:val="008A352C"/>
    <w:rsid w:val="008A45C2"/>
    <w:rsid w:val="008A5016"/>
    <w:rsid w:val="008A6BFC"/>
    <w:rsid w:val="008B1AB9"/>
    <w:rsid w:val="008B1C27"/>
    <w:rsid w:val="008B2CB4"/>
    <w:rsid w:val="008B4C01"/>
    <w:rsid w:val="008B4FD2"/>
    <w:rsid w:val="008B5385"/>
    <w:rsid w:val="008B552E"/>
    <w:rsid w:val="008B565C"/>
    <w:rsid w:val="008B796A"/>
    <w:rsid w:val="008B7C6A"/>
    <w:rsid w:val="008C0930"/>
    <w:rsid w:val="008C12E3"/>
    <w:rsid w:val="008C2D7F"/>
    <w:rsid w:val="008C55A9"/>
    <w:rsid w:val="008C5BBD"/>
    <w:rsid w:val="008D0937"/>
    <w:rsid w:val="008D17F6"/>
    <w:rsid w:val="008D2C06"/>
    <w:rsid w:val="008D32BB"/>
    <w:rsid w:val="008D3594"/>
    <w:rsid w:val="008D61D5"/>
    <w:rsid w:val="008D63B0"/>
    <w:rsid w:val="008E28C1"/>
    <w:rsid w:val="008E6108"/>
    <w:rsid w:val="008E6FBA"/>
    <w:rsid w:val="008E7D0E"/>
    <w:rsid w:val="008F057B"/>
    <w:rsid w:val="008F0777"/>
    <w:rsid w:val="008F1334"/>
    <w:rsid w:val="008F203C"/>
    <w:rsid w:val="008F28A2"/>
    <w:rsid w:val="008F3B5D"/>
    <w:rsid w:val="008F6200"/>
    <w:rsid w:val="0090067B"/>
    <w:rsid w:val="00901930"/>
    <w:rsid w:val="00902086"/>
    <w:rsid w:val="0090390A"/>
    <w:rsid w:val="00903AA7"/>
    <w:rsid w:val="00905319"/>
    <w:rsid w:val="00905B9E"/>
    <w:rsid w:val="00910973"/>
    <w:rsid w:val="00910A92"/>
    <w:rsid w:val="00911278"/>
    <w:rsid w:val="009134CE"/>
    <w:rsid w:val="00914822"/>
    <w:rsid w:val="0091592B"/>
    <w:rsid w:val="00916E78"/>
    <w:rsid w:val="00917BD6"/>
    <w:rsid w:val="00920232"/>
    <w:rsid w:val="00920652"/>
    <w:rsid w:val="00923145"/>
    <w:rsid w:val="00923C09"/>
    <w:rsid w:val="0092509C"/>
    <w:rsid w:val="009276BA"/>
    <w:rsid w:val="00927C25"/>
    <w:rsid w:val="00927DB3"/>
    <w:rsid w:val="0093045D"/>
    <w:rsid w:val="00931BDF"/>
    <w:rsid w:val="00933B71"/>
    <w:rsid w:val="009340A1"/>
    <w:rsid w:val="00934F1F"/>
    <w:rsid w:val="00935889"/>
    <w:rsid w:val="00937599"/>
    <w:rsid w:val="00937722"/>
    <w:rsid w:val="0094158E"/>
    <w:rsid w:val="00941C3F"/>
    <w:rsid w:val="00942721"/>
    <w:rsid w:val="00945EA2"/>
    <w:rsid w:val="00946B18"/>
    <w:rsid w:val="00947880"/>
    <w:rsid w:val="00950780"/>
    <w:rsid w:val="00960CAF"/>
    <w:rsid w:val="00964171"/>
    <w:rsid w:val="00971F69"/>
    <w:rsid w:val="00981757"/>
    <w:rsid w:val="00981E39"/>
    <w:rsid w:val="0098344B"/>
    <w:rsid w:val="00987A65"/>
    <w:rsid w:val="00990E04"/>
    <w:rsid w:val="00992038"/>
    <w:rsid w:val="0099221A"/>
    <w:rsid w:val="0099306D"/>
    <w:rsid w:val="00994C51"/>
    <w:rsid w:val="00995061"/>
    <w:rsid w:val="009A1E88"/>
    <w:rsid w:val="009A3263"/>
    <w:rsid w:val="009A4BD6"/>
    <w:rsid w:val="009A52C1"/>
    <w:rsid w:val="009A6020"/>
    <w:rsid w:val="009A6590"/>
    <w:rsid w:val="009B222E"/>
    <w:rsid w:val="009B334C"/>
    <w:rsid w:val="009B514B"/>
    <w:rsid w:val="009B712C"/>
    <w:rsid w:val="009B73B6"/>
    <w:rsid w:val="009B7599"/>
    <w:rsid w:val="009C2A4D"/>
    <w:rsid w:val="009C4080"/>
    <w:rsid w:val="009C4414"/>
    <w:rsid w:val="009C46B9"/>
    <w:rsid w:val="009C4E04"/>
    <w:rsid w:val="009C61ED"/>
    <w:rsid w:val="009C74B9"/>
    <w:rsid w:val="009D26F7"/>
    <w:rsid w:val="009D2C52"/>
    <w:rsid w:val="009D4908"/>
    <w:rsid w:val="009D572F"/>
    <w:rsid w:val="009D57AF"/>
    <w:rsid w:val="009D68D7"/>
    <w:rsid w:val="009E013C"/>
    <w:rsid w:val="009E2499"/>
    <w:rsid w:val="009E40B7"/>
    <w:rsid w:val="009E4379"/>
    <w:rsid w:val="009E67BD"/>
    <w:rsid w:val="009E7DB3"/>
    <w:rsid w:val="009F08EA"/>
    <w:rsid w:val="009F13CD"/>
    <w:rsid w:val="009F4F47"/>
    <w:rsid w:val="00A00605"/>
    <w:rsid w:val="00A03E72"/>
    <w:rsid w:val="00A10302"/>
    <w:rsid w:val="00A10975"/>
    <w:rsid w:val="00A10BFA"/>
    <w:rsid w:val="00A11366"/>
    <w:rsid w:val="00A12A52"/>
    <w:rsid w:val="00A133C3"/>
    <w:rsid w:val="00A13CF3"/>
    <w:rsid w:val="00A167CD"/>
    <w:rsid w:val="00A2097C"/>
    <w:rsid w:val="00A213FF"/>
    <w:rsid w:val="00A216A1"/>
    <w:rsid w:val="00A21C8E"/>
    <w:rsid w:val="00A24730"/>
    <w:rsid w:val="00A258EC"/>
    <w:rsid w:val="00A2673C"/>
    <w:rsid w:val="00A27117"/>
    <w:rsid w:val="00A33811"/>
    <w:rsid w:val="00A34AD5"/>
    <w:rsid w:val="00A34B45"/>
    <w:rsid w:val="00A4793B"/>
    <w:rsid w:val="00A520DF"/>
    <w:rsid w:val="00A53707"/>
    <w:rsid w:val="00A54BD6"/>
    <w:rsid w:val="00A57014"/>
    <w:rsid w:val="00A57D6B"/>
    <w:rsid w:val="00A60B31"/>
    <w:rsid w:val="00A61A4F"/>
    <w:rsid w:val="00A61D4E"/>
    <w:rsid w:val="00A61FDB"/>
    <w:rsid w:val="00A6455D"/>
    <w:rsid w:val="00A65295"/>
    <w:rsid w:val="00A653F1"/>
    <w:rsid w:val="00A66B65"/>
    <w:rsid w:val="00A6744E"/>
    <w:rsid w:val="00A67D10"/>
    <w:rsid w:val="00A73BBB"/>
    <w:rsid w:val="00A763AE"/>
    <w:rsid w:val="00A770B1"/>
    <w:rsid w:val="00A81A40"/>
    <w:rsid w:val="00A81C41"/>
    <w:rsid w:val="00A825B9"/>
    <w:rsid w:val="00A83562"/>
    <w:rsid w:val="00A858C8"/>
    <w:rsid w:val="00A87418"/>
    <w:rsid w:val="00A91562"/>
    <w:rsid w:val="00A919A0"/>
    <w:rsid w:val="00A93B1D"/>
    <w:rsid w:val="00A948A1"/>
    <w:rsid w:val="00A96238"/>
    <w:rsid w:val="00A9760A"/>
    <w:rsid w:val="00A97DEC"/>
    <w:rsid w:val="00AA0022"/>
    <w:rsid w:val="00AA4FA3"/>
    <w:rsid w:val="00AB02ED"/>
    <w:rsid w:val="00AB362B"/>
    <w:rsid w:val="00AB55F4"/>
    <w:rsid w:val="00AB5CA1"/>
    <w:rsid w:val="00AB642D"/>
    <w:rsid w:val="00AB7D91"/>
    <w:rsid w:val="00AC190B"/>
    <w:rsid w:val="00AC1C62"/>
    <w:rsid w:val="00AC2B52"/>
    <w:rsid w:val="00AC3CB3"/>
    <w:rsid w:val="00AC4A0F"/>
    <w:rsid w:val="00AC5562"/>
    <w:rsid w:val="00AC5B99"/>
    <w:rsid w:val="00AD1849"/>
    <w:rsid w:val="00AD2881"/>
    <w:rsid w:val="00AD2DB7"/>
    <w:rsid w:val="00AD3375"/>
    <w:rsid w:val="00AD3468"/>
    <w:rsid w:val="00AD4031"/>
    <w:rsid w:val="00AD4138"/>
    <w:rsid w:val="00AD6FF5"/>
    <w:rsid w:val="00AE4F31"/>
    <w:rsid w:val="00AE5563"/>
    <w:rsid w:val="00AE68F6"/>
    <w:rsid w:val="00AE781F"/>
    <w:rsid w:val="00AF0FC6"/>
    <w:rsid w:val="00AF1A3C"/>
    <w:rsid w:val="00AF2236"/>
    <w:rsid w:val="00AF2A3F"/>
    <w:rsid w:val="00AF2FEC"/>
    <w:rsid w:val="00AF3F0C"/>
    <w:rsid w:val="00AF4BF4"/>
    <w:rsid w:val="00AF5F93"/>
    <w:rsid w:val="00AF6210"/>
    <w:rsid w:val="00AF685F"/>
    <w:rsid w:val="00B008BE"/>
    <w:rsid w:val="00B02874"/>
    <w:rsid w:val="00B03E6B"/>
    <w:rsid w:val="00B068E7"/>
    <w:rsid w:val="00B133AE"/>
    <w:rsid w:val="00B14A3E"/>
    <w:rsid w:val="00B15B80"/>
    <w:rsid w:val="00B17699"/>
    <w:rsid w:val="00B2088D"/>
    <w:rsid w:val="00B2144A"/>
    <w:rsid w:val="00B21FC5"/>
    <w:rsid w:val="00B22BEA"/>
    <w:rsid w:val="00B241A6"/>
    <w:rsid w:val="00B31604"/>
    <w:rsid w:val="00B31B58"/>
    <w:rsid w:val="00B327D8"/>
    <w:rsid w:val="00B3306D"/>
    <w:rsid w:val="00B35215"/>
    <w:rsid w:val="00B36B21"/>
    <w:rsid w:val="00B36BDB"/>
    <w:rsid w:val="00B40D5A"/>
    <w:rsid w:val="00B44F4B"/>
    <w:rsid w:val="00B476F8"/>
    <w:rsid w:val="00B47C3A"/>
    <w:rsid w:val="00B523D4"/>
    <w:rsid w:val="00B525B7"/>
    <w:rsid w:val="00B553DA"/>
    <w:rsid w:val="00B57059"/>
    <w:rsid w:val="00B57DD1"/>
    <w:rsid w:val="00B6155D"/>
    <w:rsid w:val="00B61B48"/>
    <w:rsid w:val="00B632EA"/>
    <w:rsid w:val="00B64733"/>
    <w:rsid w:val="00B64F62"/>
    <w:rsid w:val="00B7009C"/>
    <w:rsid w:val="00B71EA8"/>
    <w:rsid w:val="00B730AA"/>
    <w:rsid w:val="00B752BE"/>
    <w:rsid w:val="00B77A6D"/>
    <w:rsid w:val="00B77F05"/>
    <w:rsid w:val="00B8021F"/>
    <w:rsid w:val="00B805CD"/>
    <w:rsid w:val="00B80F6E"/>
    <w:rsid w:val="00B851CD"/>
    <w:rsid w:val="00B85348"/>
    <w:rsid w:val="00B857A6"/>
    <w:rsid w:val="00B90ECD"/>
    <w:rsid w:val="00B92929"/>
    <w:rsid w:val="00B93981"/>
    <w:rsid w:val="00B93A7F"/>
    <w:rsid w:val="00B9411C"/>
    <w:rsid w:val="00B941FF"/>
    <w:rsid w:val="00B966AE"/>
    <w:rsid w:val="00B96792"/>
    <w:rsid w:val="00B96C5C"/>
    <w:rsid w:val="00B97431"/>
    <w:rsid w:val="00B97671"/>
    <w:rsid w:val="00BA0A43"/>
    <w:rsid w:val="00BA15AB"/>
    <w:rsid w:val="00BA1B7A"/>
    <w:rsid w:val="00BA2FCF"/>
    <w:rsid w:val="00BA391A"/>
    <w:rsid w:val="00BA4287"/>
    <w:rsid w:val="00BB64EF"/>
    <w:rsid w:val="00BB7872"/>
    <w:rsid w:val="00BB7ABF"/>
    <w:rsid w:val="00BC22F9"/>
    <w:rsid w:val="00BC35AD"/>
    <w:rsid w:val="00BC50B4"/>
    <w:rsid w:val="00BD0E75"/>
    <w:rsid w:val="00BD1363"/>
    <w:rsid w:val="00BD357A"/>
    <w:rsid w:val="00BD57EA"/>
    <w:rsid w:val="00BD700E"/>
    <w:rsid w:val="00BE0D8A"/>
    <w:rsid w:val="00BE1D96"/>
    <w:rsid w:val="00BE3D67"/>
    <w:rsid w:val="00BF0982"/>
    <w:rsid w:val="00BF1DCD"/>
    <w:rsid w:val="00BF3293"/>
    <w:rsid w:val="00BF37FA"/>
    <w:rsid w:val="00C00F0F"/>
    <w:rsid w:val="00C013A9"/>
    <w:rsid w:val="00C01B55"/>
    <w:rsid w:val="00C0783A"/>
    <w:rsid w:val="00C10DD8"/>
    <w:rsid w:val="00C10FE0"/>
    <w:rsid w:val="00C116C1"/>
    <w:rsid w:val="00C1182C"/>
    <w:rsid w:val="00C11D36"/>
    <w:rsid w:val="00C13A7B"/>
    <w:rsid w:val="00C14876"/>
    <w:rsid w:val="00C1518D"/>
    <w:rsid w:val="00C16DFB"/>
    <w:rsid w:val="00C17E48"/>
    <w:rsid w:val="00C2181E"/>
    <w:rsid w:val="00C22B43"/>
    <w:rsid w:val="00C22C91"/>
    <w:rsid w:val="00C23215"/>
    <w:rsid w:val="00C23574"/>
    <w:rsid w:val="00C2364A"/>
    <w:rsid w:val="00C3145A"/>
    <w:rsid w:val="00C37238"/>
    <w:rsid w:val="00C40398"/>
    <w:rsid w:val="00C40C05"/>
    <w:rsid w:val="00C45CD5"/>
    <w:rsid w:val="00C45CF8"/>
    <w:rsid w:val="00C45E77"/>
    <w:rsid w:val="00C45FF7"/>
    <w:rsid w:val="00C4648C"/>
    <w:rsid w:val="00C47CE9"/>
    <w:rsid w:val="00C5154C"/>
    <w:rsid w:val="00C533D3"/>
    <w:rsid w:val="00C53F4B"/>
    <w:rsid w:val="00C5715C"/>
    <w:rsid w:val="00C61850"/>
    <w:rsid w:val="00C62AD0"/>
    <w:rsid w:val="00C651EC"/>
    <w:rsid w:val="00C6661E"/>
    <w:rsid w:val="00C73B28"/>
    <w:rsid w:val="00C754DE"/>
    <w:rsid w:val="00C84245"/>
    <w:rsid w:val="00C9183A"/>
    <w:rsid w:val="00C93E57"/>
    <w:rsid w:val="00C94DC3"/>
    <w:rsid w:val="00C957C2"/>
    <w:rsid w:val="00C972B8"/>
    <w:rsid w:val="00CA0B4E"/>
    <w:rsid w:val="00CA0E05"/>
    <w:rsid w:val="00CA2CDD"/>
    <w:rsid w:val="00CA31C3"/>
    <w:rsid w:val="00CA427F"/>
    <w:rsid w:val="00CA4CD2"/>
    <w:rsid w:val="00CA4E03"/>
    <w:rsid w:val="00CA4EF7"/>
    <w:rsid w:val="00CB43AD"/>
    <w:rsid w:val="00CB5515"/>
    <w:rsid w:val="00CB6306"/>
    <w:rsid w:val="00CB6C3A"/>
    <w:rsid w:val="00CB7BCA"/>
    <w:rsid w:val="00CC0EDC"/>
    <w:rsid w:val="00CC2470"/>
    <w:rsid w:val="00CC291A"/>
    <w:rsid w:val="00CC5AF6"/>
    <w:rsid w:val="00CC5B74"/>
    <w:rsid w:val="00CC5F5C"/>
    <w:rsid w:val="00CD2100"/>
    <w:rsid w:val="00CD29FE"/>
    <w:rsid w:val="00CD41C4"/>
    <w:rsid w:val="00CD451A"/>
    <w:rsid w:val="00CD471A"/>
    <w:rsid w:val="00CD5953"/>
    <w:rsid w:val="00CE003F"/>
    <w:rsid w:val="00CE0C3D"/>
    <w:rsid w:val="00CE0EA0"/>
    <w:rsid w:val="00CE152B"/>
    <w:rsid w:val="00CE16AE"/>
    <w:rsid w:val="00CE2280"/>
    <w:rsid w:val="00CE2F53"/>
    <w:rsid w:val="00CE33BD"/>
    <w:rsid w:val="00CE4E3A"/>
    <w:rsid w:val="00CE6045"/>
    <w:rsid w:val="00CE6148"/>
    <w:rsid w:val="00CE6A05"/>
    <w:rsid w:val="00CE75B3"/>
    <w:rsid w:val="00CF30CD"/>
    <w:rsid w:val="00CF4EBE"/>
    <w:rsid w:val="00CF60C5"/>
    <w:rsid w:val="00CF6266"/>
    <w:rsid w:val="00CF6E70"/>
    <w:rsid w:val="00CF70D6"/>
    <w:rsid w:val="00D01D98"/>
    <w:rsid w:val="00D02A9F"/>
    <w:rsid w:val="00D031F6"/>
    <w:rsid w:val="00D05B63"/>
    <w:rsid w:val="00D07F54"/>
    <w:rsid w:val="00D1004D"/>
    <w:rsid w:val="00D10138"/>
    <w:rsid w:val="00D132E6"/>
    <w:rsid w:val="00D15FAF"/>
    <w:rsid w:val="00D16257"/>
    <w:rsid w:val="00D1798C"/>
    <w:rsid w:val="00D22370"/>
    <w:rsid w:val="00D22925"/>
    <w:rsid w:val="00D24E4A"/>
    <w:rsid w:val="00D25B75"/>
    <w:rsid w:val="00D36149"/>
    <w:rsid w:val="00D361D9"/>
    <w:rsid w:val="00D3696E"/>
    <w:rsid w:val="00D376BD"/>
    <w:rsid w:val="00D40268"/>
    <w:rsid w:val="00D40FED"/>
    <w:rsid w:val="00D42B7B"/>
    <w:rsid w:val="00D42CFD"/>
    <w:rsid w:val="00D4305F"/>
    <w:rsid w:val="00D439E1"/>
    <w:rsid w:val="00D44604"/>
    <w:rsid w:val="00D45DB7"/>
    <w:rsid w:val="00D46874"/>
    <w:rsid w:val="00D5036B"/>
    <w:rsid w:val="00D5078B"/>
    <w:rsid w:val="00D515D8"/>
    <w:rsid w:val="00D52BF0"/>
    <w:rsid w:val="00D61A29"/>
    <w:rsid w:val="00D61DCF"/>
    <w:rsid w:val="00D61F8C"/>
    <w:rsid w:val="00D62220"/>
    <w:rsid w:val="00D63016"/>
    <w:rsid w:val="00D632C7"/>
    <w:rsid w:val="00D65861"/>
    <w:rsid w:val="00D719A0"/>
    <w:rsid w:val="00D73434"/>
    <w:rsid w:val="00D74892"/>
    <w:rsid w:val="00D74A11"/>
    <w:rsid w:val="00D76486"/>
    <w:rsid w:val="00D776D9"/>
    <w:rsid w:val="00D8076C"/>
    <w:rsid w:val="00D80CCC"/>
    <w:rsid w:val="00D845BA"/>
    <w:rsid w:val="00D91277"/>
    <w:rsid w:val="00D945C1"/>
    <w:rsid w:val="00DA0C09"/>
    <w:rsid w:val="00DA2572"/>
    <w:rsid w:val="00DA5162"/>
    <w:rsid w:val="00DA59DE"/>
    <w:rsid w:val="00DB053E"/>
    <w:rsid w:val="00DB0998"/>
    <w:rsid w:val="00DB24B2"/>
    <w:rsid w:val="00DB3705"/>
    <w:rsid w:val="00DB474F"/>
    <w:rsid w:val="00DB5B72"/>
    <w:rsid w:val="00DB5ECB"/>
    <w:rsid w:val="00DB7A7E"/>
    <w:rsid w:val="00DB7CE8"/>
    <w:rsid w:val="00DC30FC"/>
    <w:rsid w:val="00DC4F96"/>
    <w:rsid w:val="00DC65AF"/>
    <w:rsid w:val="00DC7F22"/>
    <w:rsid w:val="00DD0730"/>
    <w:rsid w:val="00DD3673"/>
    <w:rsid w:val="00DD44A3"/>
    <w:rsid w:val="00DD6FC0"/>
    <w:rsid w:val="00DE0E35"/>
    <w:rsid w:val="00DE3EFC"/>
    <w:rsid w:val="00DE6227"/>
    <w:rsid w:val="00DE63A2"/>
    <w:rsid w:val="00DE67DC"/>
    <w:rsid w:val="00DF2C70"/>
    <w:rsid w:val="00DF2D51"/>
    <w:rsid w:val="00DF330E"/>
    <w:rsid w:val="00DF37F0"/>
    <w:rsid w:val="00E044DF"/>
    <w:rsid w:val="00E06260"/>
    <w:rsid w:val="00E0667E"/>
    <w:rsid w:val="00E11399"/>
    <w:rsid w:val="00E14070"/>
    <w:rsid w:val="00E14FFF"/>
    <w:rsid w:val="00E16BB1"/>
    <w:rsid w:val="00E16F34"/>
    <w:rsid w:val="00E22236"/>
    <w:rsid w:val="00E25718"/>
    <w:rsid w:val="00E265BC"/>
    <w:rsid w:val="00E27175"/>
    <w:rsid w:val="00E27E7C"/>
    <w:rsid w:val="00E31E65"/>
    <w:rsid w:val="00E33456"/>
    <w:rsid w:val="00E33608"/>
    <w:rsid w:val="00E33BDF"/>
    <w:rsid w:val="00E3460B"/>
    <w:rsid w:val="00E37B0C"/>
    <w:rsid w:val="00E37F7D"/>
    <w:rsid w:val="00E40649"/>
    <w:rsid w:val="00E418CF"/>
    <w:rsid w:val="00E41C99"/>
    <w:rsid w:val="00E44DF9"/>
    <w:rsid w:val="00E50832"/>
    <w:rsid w:val="00E51D44"/>
    <w:rsid w:val="00E56098"/>
    <w:rsid w:val="00E5766C"/>
    <w:rsid w:val="00E62FCB"/>
    <w:rsid w:val="00E636F9"/>
    <w:rsid w:val="00E63A80"/>
    <w:rsid w:val="00E64E9C"/>
    <w:rsid w:val="00E6526A"/>
    <w:rsid w:val="00E65CB3"/>
    <w:rsid w:val="00E66C10"/>
    <w:rsid w:val="00E714D8"/>
    <w:rsid w:val="00E717A3"/>
    <w:rsid w:val="00E727FE"/>
    <w:rsid w:val="00E75122"/>
    <w:rsid w:val="00E75D48"/>
    <w:rsid w:val="00E77E2B"/>
    <w:rsid w:val="00E77F10"/>
    <w:rsid w:val="00E81561"/>
    <w:rsid w:val="00E84B46"/>
    <w:rsid w:val="00E85EF0"/>
    <w:rsid w:val="00E8791D"/>
    <w:rsid w:val="00E900AF"/>
    <w:rsid w:val="00E908AD"/>
    <w:rsid w:val="00E91136"/>
    <w:rsid w:val="00E9192C"/>
    <w:rsid w:val="00E952FC"/>
    <w:rsid w:val="00EA020F"/>
    <w:rsid w:val="00EA244F"/>
    <w:rsid w:val="00EA2BE4"/>
    <w:rsid w:val="00EA3225"/>
    <w:rsid w:val="00EA3E6E"/>
    <w:rsid w:val="00EA47EA"/>
    <w:rsid w:val="00EA5CC1"/>
    <w:rsid w:val="00EB0189"/>
    <w:rsid w:val="00EB1E00"/>
    <w:rsid w:val="00EB22A3"/>
    <w:rsid w:val="00EB5CEC"/>
    <w:rsid w:val="00EC1362"/>
    <w:rsid w:val="00EC24B7"/>
    <w:rsid w:val="00EC3AE8"/>
    <w:rsid w:val="00EC3F5F"/>
    <w:rsid w:val="00EC485F"/>
    <w:rsid w:val="00EC4D22"/>
    <w:rsid w:val="00EC4E82"/>
    <w:rsid w:val="00EC4EFE"/>
    <w:rsid w:val="00EC5C1E"/>
    <w:rsid w:val="00EC6A54"/>
    <w:rsid w:val="00ED1774"/>
    <w:rsid w:val="00ED3A1C"/>
    <w:rsid w:val="00ED47E9"/>
    <w:rsid w:val="00ED5AC5"/>
    <w:rsid w:val="00ED77B8"/>
    <w:rsid w:val="00EE131D"/>
    <w:rsid w:val="00EE2970"/>
    <w:rsid w:val="00EE34FE"/>
    <w:rsid w:val="00EE3A35"/>
    <w:rsid w:val="00EE5AC2"/>
    <w:rsid w:val="00EE65B5"/>
    <w:rsid w:val="00EE687D"/>
    <w:rsid w:val="00EF04CF"/>
    <w:rsid w:val="00EF269A"/>
    <w:rsid w:val="00EF2A3F"/>
    <w:rsid w:val="00EF3714"/>
    <w:rsid w:val="00EF5C82"/>
    <w:rsid w:val="00EF6FC7"/>
    <w:rsid w:val="00F004DC"/>
    <w:rsid w:val="00F01C87"/>
    <w:rsid w:val="00F04B95"/>
    <w:rsid w:val="00F0570C"/>
    <w:rsid w:val="00F06C4B"/>
    <w:rsid w:val="00F07DA4"/>
    <w:rsid w:val="00F1056C"/>
    <w:rsid w:val="00F1160E"/>
    <w:rsid w:val="00F12658"/>
    <w:rsid w:val="00F135C3"/>
    <w:rsid w:val="00F147D1"/>
    <w:rsid w:val="00F14AEF"/>
    <w:rsid w:val="00F16494"/>
    <w:rsid w:val="00F21C6B"/>
    <w:rsid w:val="00F21CE8"/>
    <w:rsid w:val="00F262E9"/>
    <w:rsid w:val="00F26B25"/>
    <w:rsid w:val="00F306B4"/>
    <w:rsid w:val="00F35C61"/>
    <w:rsid w:val="00F3647C"/>
    <w:rsid w:val="00F36878"/>
    <w:rsid w:val="00F37FFE"/>
    <w:rsid w:val="00F41A0F"/>
    <w:rsid w:val="00F41E0C"/>
    <w:rsid w:val="00F45205"/>
    <w:rsid w:val="00F50BBB"/>
    <w:rsid w:val="00F50D38"/>
    <w:rsid w:val="00F52D61"/>
    <w:rsid w:val="00F52E08"/>
    <w:rsid w:val="00F53602"/>
    <w:rsid w:val="00F545C6"/>
    <w:rsid w:val="00F558DE"/>
    <w:rsid w:val="00F567C4"/>
    <w:rsid w:val="00F56BF4"/>
    <w:rsid w:val="00F56CB1"/>
    <w:rsid w:val="00F5704F"/>
    <w:rsid w:val="00F602E5"/>
    <w:rsid w:val="00F60E10"/>
    <w:rsid w:val="00F610CB"/>
    <w:rsid w:val="00F61797"/>
    <w:rsid w:val="00F64020"/>
    <w:rsid w:val="00F646DF"/>
    <w:rsid w:val="00F6531D"/>
    <w:rsid w:val="00F65FF9"/>
    <w:rsid w:val="00F667F0"/>
    <w:rsid w:val="00F66F99"/>
    <w:rsid w:val="00F70BBC"/>
    <w:rsid w:val="00F70EE3"/>
    <w:rsid w:val="00F71679"/>
    <w:rsid w:val="00F72F58"/>
    <w:rsid w:val="00F736E5"/>
    <w:rsid w:val="00F73C71"/>
    <w:rsid w:val="00F766ED"/>
    <w:rsid w:val="00F82C51"/>
    <w:rsid w:val="00F836FD"/>
    <w:rsid w:val="00F837B0"/>
    <w:rsid w:val="00F841CD"/>
    <w:rsid w:val="00F85788"/>
    <w:rsid w:val="00F86103"/>
    <w:rsid w:val="00F86EA0"/>
    <w:rsid w:val="00F901C9"/>
    <w:rsid w:val="00F91A58"/>
    <w:rsid w:val="00F92986"/>
    <w:rsid w:val="00F933BE"/>
    <w:rsid w:val="00F93B4C"/>
    <w:rsid w:val="00F942D1"/>
    <w:rsid w:val="00F972AC"/>
    <w:rsid w:val="00F976D2"/>
    <w:rsid w:val="00F976F0"/>
    <w:rsid w:val="00FA05D2"/>
    <w:rsid w:val="00FA0E75"/>
    <w:rsid w:val="00FB113B"/>
    <w:rsid w:val="00FB3B0C"/>
    <w:rsid w:val="00FB547B"/>
    <w:rsid w:val="00FB78D6"/>
    <w:rsid w:val="00FC0705"/>
    <w:rsid w:val="00FC0F88"/>
    <w:rsid w:val="00FC176C"/>
    <w:rsid w:val="00FC3EB9"/>
    <w:rsid w:val="00FC506C"/>
    <w:rsid w:val="00FC579A"/>
    <w:rsid w:val="00FD1E73"/>
    <w:rsid w:val="00FD22AD"/>
    <w:rsid w:val="00FD28C6"/>
    <w:rsid w:val="00FD5C5F"/>
    <w:rsid w:val="00FD6E81"/>
    <w:rsid w:val="00FE432B"/>
    <w:rsid w:val="00FE5218"/>
    <w:rsid w:val="00FE6335"/>
    <w:rsid w:val="00FE7B9C"/>
    <w:rsid w:val="00FF1846"/>
    <w:rsid w:val="00FF193C"/>
    <w:rsid w:val="00FF1FF2"/>
    <w:rsid w:val="00FF3EDC"/>
    <w:rsid w:val="00FF502F"/>
    <w:rsid w:val="00FF70D9"/>
    <w:rsid w:val="0165537F"/>
    <w:rsid w:val="017F2857"/>
    <w:rsid w:val="034CC5F4"/>
    <w:rsid w:val="03A399CA"/>
    <w:rsid w:val="0466C7D3"/>
    <w:rsid w:val="050A4F25"/>
    <w:rsid w:val="05A728D7"/>
    <w:rsid w:val="05F67B1F"/>
    <w:rsid w:val="0681A0A8"/>
    <w:rsid w:val="07B81569"/>
    <w:rsid w:val="07CBE652"/>
    <w:rsid w:val="088DD742"/>
    <w:rsid w:val="0AB3767D"/>
    <w:rsid w:val="0C0FB5F3"/>
    <w:rsid w:val="0E547DD9"/>
    <w:rsid w:val="0E765D01"/>
    <w:rsid w:val="0F42E3F7"/>
    <w:rsid w:val="0F48A150"/>
    <w:rsid w:val="10FF6747"/>
    <w:rsid w:val="1126DDAC"/>
    <w:rsid w:val="11D8C0E5"/>
    <w:rsid w:val="13B2A6C7"/>
    <w:rsid w:val="13CD4EDD"/>
    <w:rsid w:val="14AF2AE0"/>
    <w:rsid w:val="14BB480B"/>
    <w:rsid w:val="14EC5FE4"/>
    <w:rsid w:val="153A0C4A"/>
    <w:rsid w:val="15F090A5"/>
    <w:rsid w:val="16094694"/>
    <w:rsid w:val="17801E01"/>
    <w:rsid w:val="17932902"/>
    <w:rsid w:val="1795F4EF"/>
    <w:rsid w:val="17EE7F6C"/>
    <w:rsid w:val="18822AEC"/>
    <w:rsid w:val="1A8F8753"/>
    <w:rsid w:val="1D6F4CD3"/>
    <w:rsid w:val="1E2EC72A"/>
    <w:rsid w:val="1F588687"/>
    <w:rsid w:val="22ADBA7B"/>
    <w:rsid w:val="231EC4E5"/>
    <w:rsid w:val="2320D60C"/>
    <w:rsid w:val="2450D32B"/>
    <w:rsid w:val="2507137A"/>
    <w:rsid w:val="25AF20E8"/>
    <w:rsid w:val="261D11DD"/>
    <w:rsid w:val="264A7C6E"/>
    <w:rsid w:val="264D47CE"/>
    <w:rsid w:val="2659A0A2"/>
    <w:rsid w:val="2680EE41"/>
    <w:rsid w:val="27F0D510"/>
    <w:rsid w:val="2801E79A"/>
    <w:rsid w:val="293C5CF3"/>
    <w:rsid w:val="299A7682"/>
    <w:rsid w:val="2A18EFC7"/>
    <w:rsid w:val="2A634FA4"/>
    <w:rsid w:val="2A905DA9"/>
    <w:rsid w:val="2B4FD6A1"/>
    <w:rsid w:val="2C692C54"/>
    <w:rsid w:val="2D16A386"/>
    <w:rsid w:val="2FB77344"/>
    <w:rsid w:val="2FF344FF"/>
    <w:rsid w:val="301D53AD"/>
    <w:rsid w:val="309612C2"/>
    <w:rsid w:val="3298A7BB"/>
    <w:rsid w:val="33BFD20D"/>
    <w:rsid w:val="33E8AA83"/>
    <w:rsid w:val="343161D7"/>
    <w:rsid w:val="3568C2D1"/>
    <w:rsid w:val="36C8D17D"/>
    <w:rsid w:val="36C9897B"/>
    <w:rsid w:val="3760105E"/>
    <w:rsid w:val="37690299"/>
    <w:rsid w:val="377D9188"/>
    <w:rsid w:val="39006BC9"/>
    <w:rsid w:val="3904D2FA"/>
    <w:rsid w:val="3B3D77E7"/>
    <w:rsid w:val="3CBAD726"/>
    <w:rsid w:val="3DF0FE42"/>
    <w:rsid w:val="3F20A986"/>
    <w:rsid w:val="3F759B06"/>
    <w:rsid w:val="3FDE8B35"/>
    <w:rsid w:val="428D88E4"/>
    <w:rsid w:val="442F9E85"/>
    <w:rsid w:val="44384DF9"/>
    <w:rsid w:val="4471A6AA"/>
    <w:rsid w:val="447DE0ED"/>
    <w:rsid w:val="44F09EFC"/>
    <w:rsid w:val="46BDF098"/>
    <w:rsid w:val="481FE9AF"/>
    <w:rsid w:val="48CF2276"/>
    <w:rsid w:val="49837E0C"/>
    <w:rsid w:val="49E0F1EC"/>
    <w:rsid w:val="49F5915A"/>
    <w:rsid w:val="4B1FD1F1"/>
    <w:rsid w:val="4BC389E0"/>
    <w:rsid w:val="4BCDFFC7"/>
    <w:rsid w:val="4C233239"/>
    <w:rsid w:val="4C92E657"/>
    <w:rsid w:val="4E46357E"/>
    <w:rsid w:val="4E92A9E3"/>
    <w:rsid w:val="4EC9027D"/>
    <w:rsid w:val="5097F722"/>
    <w:rsid w:val="51ED970C"/>
    <w:rsid w:val="52834F7B"/>
    <w:rsid w:val="529B99C2"/>
    <w:rsid w:val="540E036A"/>
    <w:rsid w:val="55121D4F"/>
    <w:rsid w:val="5653F437"/>
    <w:rsid w:val="5798E5C4"/>
    <w:rsid w:val="579D3B18"/>
    <w:rsid w:val="5A4FE269"/>
    <w:rsid w:val="5AFFDD5D"/>
    <w:rsid w:val="5B274AAD"/>
    <w:rsid w:val="5BEB44EE"/>
    <w:rsid w:val="5E5327B2"/>
    <w:rsid w:val="5E6F3C22"/>
    <w:rsid w:val="5EA0174E"/>
    <w:rsid w:val="5ECCD2D5"/>
    <w:rsid w:val="5FBCDB28"/>
    <w:rsid w:val="6068A336"/>
    <w:rsid w:val="61E915EF"/>
    <w:rsid w:val="63EDABB8"/>
    <w:rsid w:val="6439DEB5"/>
    <w:rsid w:val="64BAF9CB"/>
    <w:rsid w:val="64FD69DD"/>
    <w:rsid w:val="65AD766A"/>
    <w:rsid w:val="65BAA399"/>
    <w:rsid w:val="663AFA8B"/>
    <w:rsid w:val="66676D8B"/>
    <w:rsid w:val="66BB8688"/>
    <w:rsid w:val="687ADE8C"/>
    <w:rsid w:val="6A352E6E"/>
    <w:rsid w:val="6ADB2146"/>
    <w:rsid w:val="6B394EF9"/>
    <w:rsid w:val="6B8BFBBC"/>
    <w:rsid w:val="6C2171FD"/>
    <w:rsid w:val="6ECA8C0D"/>
    <w:rsid w:val="707FF501"/>
    <w:rsid w:val="709A581A"/>
    <w:rsid w:val="714412C6"/>
    <w:rsid w:val="72979536"/>
    <w:rsid w:val="72EB6231"/>
    <w:rsid w:val="72EF811B"/>
    <w:rsid w:val="7339BF13"/>
    <w:rsid w:val="747CECE6"/>
    <w:rsid w:val="748DF3B3"/>
    <w:rsid w:val="75F56AC3"/>
    <w:rsid w:val="76857EDB"/>
    <w:rsid w:val="76B15094"/>
    <w:rsid w:val="76C3F040"/>
    <w:rsid w:val="76ED3FA7"/>
    <w:rsid w:val="77F13B6B"/>
    <w:rsid w:val="7823DE96"/>
    <w:rsid w:val="79BD1F9D"/>
    <w:rsid w:val="79E14355"/>
    <w:rsid w:val="7B583562"/>
    <w:rsid w:val="7CC2F167"/>
    <w:rsid w:val="7D812965"/>
    <w:rsid w:val="7DE095CC"/>
    <w:rsid w:val="7E9090C0"/>
    <w:rsid w:val="7EF69FB6"/>
    <w:rsid w:val="7F11952A"/>
    <w:rsid w:val="7F872D09"/>
    <w:rsid w:val="7F9AF650"/>
    <w:rsid w:val="7FED692C"/>
    <w:rsid w:val="7FF0E3D9"/>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B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55"/>
    <w:pPr>
      <w:spacing w:after="0" w:line="240" w:lineRule="auto"/>
    </w:pPr>
    <w:rPr>
      <w:rFonts w:ascii="Times New Roman" w:hAnsi="Times New Roman"/>
      <w:sz w:val="24"/>
    </w:rPr>
  </w:style>
  <w:style w:type="paragraph" w:styleId="Heading1">
    <w:name w:val="heading 1"/>
    <w:basedOn w:val="Normal"/>
    <w:link w:val="Heading1Char"/>
    <w:uiPriority w:val="9"/>
    <w:qFormat/>
    <w:rsid w:val="00A00605"/>
    <w:pPr>
      <w:numPr>
        <w:numId w:val="39"/>
      </w:numPr>
      <w:jc w:val="both"/>
      <w:outlineLvl w:val="0"/>
    </w:pPr>
    <w:rPr>
      <w:rFonts w:cs="Times New Roman"/>
      <w:b/>
      <w:bCs/>
      <w:sz w:val="28"/>
      <w:szCs w:val="28"/>
    </w:rPr>
  </w:style>
  <w:style w:type="paragraph" w:styleId="Heading2">
    <w:name w:val="heading 2"/>
    <w:basedOn w:val="Normal"/>
    <w:next w:val="Normal"/>
    <w:link w:val="Heading2Char"/>
    <w:uiPriority w:val="9"/>
    <w:semiHidden/>
    <w:unhideWhenUsed/>
    <w:qFormat/>
    <w:rsid w:val="009D572F"/>
    <w:pPr>
      <w:keepNext/>
      <w:keepLines/>
      <w:numPr>
        <w:ilvl w:val="1"/>
        <w:numId w:val="3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D572F"/>
    <w:pPr>
      <w:keepNext/>
      <w:keepLines/>
      <w:numPr>
        <w:ilvl w:val="2"/>
        <w:numId w:val="39"/>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D572F"/>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D572F"/>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D572F"/>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D572F"/>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D572F"/>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572F"/>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08"/>
    <w:rPr>
      <w:rFonts w:ascii="Tahoma" w:hAnsi="Tahoma" w:cs="Tahoma"/>
      <w:sz w:val="16"/>
      <w:szCs w:val="16"/>
    </w:rPr>
  </w:style>
  <w:style w:type="character" w:customStyle="1" w:styleId="BalloonTextChar">
    <w:name w:val="Balloon Text Char"/>
    <w:basedOn w:val="DefaultParagraphFont"/>
    <w:link w:val="BalloonText"/>
    <w:uiPriority w:val="99"/>
    <w:semiHidden/>
    <w:rsid w:val="00F52E08"/>
    <w:rPr>
      <w:rFonts w:ascii="Tahoma" w:hAnsi="Tahoma" w:cs="Tahoma"/>
      <w:sz w:val="16"/>
      <w:szCs w:val="16"/>
    </w:rPr>
  </w:style>
  <w:style w:type="paragraph" w:styleId="ListParagraph">
    <w:name w:val="List Paragraph"/>
    <w:basedOn w:val="Normal"/>
    <w:uiPriority w:val="34"/>
    <w:qFormat/>
    <w:rsid w:val="00257C98"/>
    <w:pPr>
      <w:ind w:left="720"/>
      <w:contextualSpacing/>
    </w:pPr>
  </w:style>
  <w:style w:type="paragraph" w:styleId="Header">
    <w:name w:val="header"/>
    <w:basedOn w:val="Normal"/>
    <w:link w:val="HeaderChar"/>
    <w:uiPriority w:val="99"/>
    <w:unhideWhenUsed/>
    <w:rsid w:val="00C93E57"/>
    <w:pPr>
      <w:tabs>
        <w:tab w:val="center" w:pos="4513"/>
        <w:tab w:val="right" w:pos="9026"/>
      </w:tabs>
    </w:pPr>
  </w:style>
  <w:style w:type="character" w:customStyle="1" w:styleId="HeaderChar">
    <w:name w:val="Header Char"/>
    <w:basedOn w:val="DefaultParagraphFont"/>
    <w:link w:val="Header"/>
    <w:uiPriority w:val="99"/>
    <w:rsid w:val="00C93E57"/>
    <w:rPr>
      <w:rFonts w:ascii="Times New Roman" w:hAnsi="Times New Roman"/>
      <w:sz w:val="24"/>
    </w:rPr>
  </w:style>
  <w:style w:type="paragraph" w:styleId="Footer">
    <w:name w:val="footer"/>
    <w:basedOn w:val="Normal"/>
    <w:link w:val="FooterChar"/>
    <w:uiPriority w:val="99"/>
    <w:unhideWhenUsed/>
    <w:rsid w:val="00C93E57"/>
    <w:pPr>
      <w:tabs>
        <w:tab w:val="center" w:pos="4513"/>
        <w:tab w:val="right" w:pos="9026"/>
      </w:tabs>
    </w:pPr>
  </w:style>
  <w:style w:type="character" w:customStyle="1" w:styleId="FooterChar">
    <w:name w:val="Footer Char"/>
    <w:basedOn w:val="DefaultParagraphFont"/>
    <w:link w:val="Footer"/>
    <w:uiPriority w:val="99"/>
    <w:rsid w:val="00C93E57"/>
    <w:rPr>
      <w:rFonts w:ascii="Times New Roman" w:hAnsi="Times New Roman"/>
      <w:sz w:val="24"/>
    </w:rPr>
  </w:style>
  <w:style w:type="character" w:styleId="Emphasis">
    <w:name w:val="Emphasis"/>
    <w:basedOn w:val="DefaultParagraphFont"/>
    <w:uiPriority w:val="20"/>
    <w:qFormat/>
    <w:rsid w:val="00075CF5"/>
    <w:rPr>
      <w:i/>
      <w:iCs/>
    </w:rPr>
  </w:style>
  <w:style w:type="character" w:styleId="CommentReference">
    <w:name w:val="annotation reference"/>
    <w:basedOn w:val="DefaultParagraphFont"/>
    <w:uiPriority w:val="99"/>
    <w:semiHidden/>
    <w:unhideWhenUsed/>
    <w:rsid w:val="00B77A6D"/>
    <w:rPr>
      <w:sz w:val="16"/>
      <w:szCs w:val="16"/>
    </w:rPr>
  </w:style>
  <w:style w:type="paragraph" w:styleId="CommentText">
    <w:name w:val="annotation text"/>
    <w:basedOn w:val="Normal"/>
    <w:link w:val="CommentTextChar"/>
    <w:uiPriority w:val="99"/>
    <w:unhideWhenUsed/>
    <w:rsid w:val="00B77A6D"/>
    <w:rPr>
      <w:sz w:val="20"/>
      <w:szCs w:val="20"/>
    </w:rPr>
  </w:style>
  <w:style w:type="character" w:customStyle="1" w:styleId="CommentTextChar">
    <w:name w:val="Comment Text Char"/>
    <w:basedOn w:val="DefaultParagraphFont"/>
    <w:link w:val="CommentText"/>
    <w:uiPriority w:val="99"/>
    <w:rsid w:val="00B77A6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77A6D"/>
    <w:rPr>
      <w:b/>
      <w:bCs/>
    </w:rPr>
  </w:style>
  <w:style w:type="character" w:customStyle="1" w:styleId="CommentSubjectChar">
    <w:name w:val="Comment Subject Char"/>
    <w:basedOn w:val="CommentTextChar"/>
    <w:link w:val="CommentSubject"/>
    <w:uiPriority w:val="99"/>
    <w:semiHidden/>
    <w:rsid w:val="00B77A6D"/>
    <w:rPr>
      <w:rFonts w:ascii="Times New Roman" w:hAnsi="Times New Roman"/>
      <w:b/>
      <w:bCs/>
      <w:sz w:val="20"/>
      <w:szCs w:val="20"/>
    </w:rPr>
  </w:style>
  <w:style w:type="paragraph" w:styleId="PlainText">
    <w:name w:val="Plain Text"/>
    <w:basedOn w:val="Normal"/>
    <w:link w:val="PlainTextChar"/>
    <w:uiPriority w:val="99"/>
    <w:unhideWhenUsed/>
    <w:rsid w:val="00F16494"/>
    <w:rPr>
      <w:rFonts w:ascii="Calibri" w:hAnsi="Calibri"/>
      <w:sz w:val="22"/>
      <w:szCs w:val="21"/>
      <w:lang w:val="en-US"/>
    </w:rPr>
  </w:style>
  <w:style w:type="character" w:customStyle="1" w:styleId="PlainTextChar">
    <w:name w:val="Plain Text Char"/>
    <w:basedOn w:val="DefaultParagraphFont"/>
    <w:link w:val="PlainText"/>
    <w:uiPriority w:val="99"/>
    <w:rsid w:val="00F16494"/>
    <w:rPr>
      <w:rFonts w:ascii="Calibri" w:hAnsi="Calibri"/>
      <w:szCs w:val="21"/>
      <w:lang w:val="en-US"/>
    </w:rPr>
  </w:style>
  <w:style w:type="table" w:styleId="TableGrid">
    <w:name w:val="Table Grid"/>
    <w:basedOn w:val="TableNormal"/>
    <w:uiPriority w:val="59"/>
    <w:rsid w:val="00E7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DD7"/>
    <w:rPr>
      <w:color w:val="0563C1"/>
      <w:u w:val="single"/>
    </w:rPr>
  </w:style>
  <w:style w:type="paragraph" w:styleId="FootnoteText">
    <w:name w:val="footnote text"/>
    <w:basedOn w:val="Normal"/>
    <w:link w:val="FootnoteTextChar"/>
    <w:uiPriority w:val="99"/>
    <w:unhideWhenUsed/>
    <w:rsid w:val="00320DD7"/>
    <w:rPr>
      <w:rFonts w:asciiTheme="minorHAnsi" w:hAnsiTheme="minorHAnsi"/>
      <w:sz w:val="20"/>
      <w:szCs w:val="20"/>
    </w:rPr>
  </w:style>
  <w:style w:type="character" w:customStyle="1" w:styleId="FootnoteTextChar">
    <w:name w:val="Footnote Text Char"/>
    <w:basedOn w:val="DefaultParagraphFont"/>
    <w:link w:val="FootnoteText"/>
    <w:uiPriority w:val="99"/>
    <w:rsid w:val="00320DD7"/>
    <w:rPr>
      <w:sz w:val="20"/>
      <w:szCs w:val="20"/>
    </w:rPr>
  </w:style>
  <w:style w:type="character" w:styleId="FootnoteReference">
    <w:name w:val="footnote reference"/>
    <w:basedOn w:val="DefaultParagraphFont"/>
    <w:uiPriority w:val="99"/>
    <w:semiHidden/>
    <w:unhideWhenUsed/>
    <w:rsid w:val="00320DD7"/>
    <w:rPr>
      <w:vertAlign w:val="superscript"/>
    </w:rPr>
  </w:style>
  <w:style w:type="character" w:styleId="Strong">
    <w:name w:val="Strong"/>
    <w:basedOn w:val="DefaultParagraphFont"/>
    <w:uiPriority w:val="22"/>
    <w:qFormat/>
    <w:rsid w:val="00320DD7"/>
    <w:rPr>
      <w:b/>
      <w:bCs/>
    </w:rPr>
  </w:style>
  <w:style w:type="character" w:customStyle="1" w:styleId="UnresolvedMention1">
    <w:name w:val="Unresolved Mention1"/>
    <w:basedOn w:val="DefaultParagraphFont"/>
    <w:uiPriority w:val="99"/>
    <w:unhideWhenUsed/>
    <w:rsid w:val="004514FB"/>
    <w:rPr>
      <w:color w:val="605E5C"/>
      <w:shd w:val="clear" w:color="auto" w:fill="E1DFDD"/>
    </w:rPr>
  </w:style>
  <w:style w:type="character" w:customStyle="1" w:styleId="jlqj4b">
    <w:name w:val="jlqj4b"/>
    <w:basedOn w:val="DefaultParagraphFont"/>
    <w:rsid w:val="009D57AF"/>
  </w:style>
  <w:style w:type="character" w:customStyle="1" w:styleId="Heading1Char">
    <w:name w:val="Heading 1 Char"/>
    <w:basedOn w:val="DefaultParagraphFont"/>
    <w:link w:val="Heading1"/>
    <w:uiPriority w:val="9"/>
    <w:rsid w:val="00A00605"/>
    <w:rPr>
      <w:rFonts w:ascii="Times New Roman" w:hAnsi="Times New Roman" w:cs="Times New Roman"/>
      <w:b/>
      <w:bCs/>
      <w:sz w:val="28"/>
      <w:szCs w:val="28"/>
    </w:rPr>
  </w:style>
  <w:style w:type="paragraph" w:styleId="Revision">
    <w:name w:val="Revision"/>
    <w:hidden/>
    <w:uiPriority w:val="99"/>
    <w:semiHidden/>
    <w:rsid w:val="00295FB8"/>
    <w:pPr>
      <w:spacing w:after="0" w:line="240" w:lineRule="auto"/>
    </w:pPr>
    <w:rPr>
      <w:rFonts w:ascii="Times New Roman" w:hAnsi="Times New Roman"/>
      <w:sz w:val="24"/>
    </w:rPr>
  </w:style>
  <w:style w:type="character" w:customStyle="1" w:styleId="Mention1">
    <w:name w:val="Mention1"/>
    <w:basedOn w:val="DefaultParagraphFont"/>
    <w:uiPriority w:val="99"/>
    <w:unhideWhenUsed/>
    <w:rsid w:val="00822E35"/>
    <w:rPr>
      <w:color w:val="2B579A"/>
      <w:shd w:val="clear" w:color="auto" w:fill="E1DFDD"/>
    </w:rPr>
  </w:style>
  <w:style w:type="character" w:customStyle="1" w:styleId="Heading2Char">
    <w:name w:val="Heading 2 Char"/>
    <w:basedOn w:val="DefaultParagraphFont"/>
    <w:link w:val="Heading2"/>
    <w:uiPriority w:val="9"/>
    <w:semiHidden/>
    <w:rsid w:val="009D57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D572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D572F"/>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9D572F"/>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9D572F"/>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9D572F"/>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9D57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572F"/>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55"/>
    <w:pPr>
      <w:spacing w:after="0" w:line="240" w:lineRule="auto"/>
    </w:pPr>
    <w:rPr>
      <w:rFonts w:ascii="Times New Roman" w:hAnsi="Times New Roman"/>
      <w:sz w:val="24"/>
    </w:rPr>
  </w:style>
  <w:style w:type="paragraph" w:styleId="Heading1">
    <w:name w:val="heading 1"/>
    <w:basedOn w:val="Normal"/>
    <w:link w:val="Heading1Char"/>
    <w:uiPriority w:val="9"/>
    <w:qFormat/>
    <w:rsid w:val="00A00605"/>
    <w:pPr>
      <w:numPr>
        <w:numId w:val="39"/>
      </w:numPr>
      <w:jc w:val="both"/>
      <w:outlineLvl w:val="0"/>
    </w:pPr>
    <w:rPr>
      <w:rFonts w:cs="Times New Roman"/>
      <w:b/>
      <w:bCs/>
      <w:sz w:val="28"/>
      <w:szCs w:val="28"/>
    </w:rPr>
  </w:style>
  <w:style w:type="paragraph" w:styleId="Heading2">
    <w:name w:val="heading 2"/>
    <w:basedOn w:val="Normal"/>
    <w:next w:val="Normal"/>
    <w:link w:val="Heading2Char"/>
    <w:uiPriority w:val="9"/>
    <w:semiHidden/>
    <w:unhideWhenUsed/>
    <w:qFormat/>
    <w:rsid w:val="009D572F"/>
    <w:pPr>
      <w:keepNext/>
      <w:keepLines/>
      <w:numPr>
        <w:ilvl w:val="1"/>
        <w:numId w:val="3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D572F"/>
    <w:pPr>
      <w:keepNext/>
      <w:keepLines/>
      <w:numPr>
        <w:ilvl w:val="2"/>
        <w:numId w:val="39"/>
      </w:numPr>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D572F"/>
    <w:pPr>
      <w:keepNext/>
      <w:keepLines/>
      <w:numPr>
        <w:ilvl w:val="3"/>
        <w:numId w:val="3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D572F"/>
    <w:pPr>
      <w:keepNext/>
      <w:keepLines/>
      <w:numPr>
        <w:ilvl w:val="4"/>
        <w:numId w:val="3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D572F"/>
    <w:pPr>
      <w:keepNext/>
      <w:keepLines/>
      <w:numPr>
        <w:ilvl w:val="5"/>
        <w:numId w:val="3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D572F"/>
    <w:pPr>
      <w:keepNext/>
      <w:keepLines/>
      <w:numPr>
        <w:ilvl w:val="6"/>
        <w:numId w:val="3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D572F"/>
    <w:pPr>
      <w:keepNext/>
      <w:keepLines/>
      <w:numPr>
        <w:ilvl w:val="7"/>
        <w:numId w:val="3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572F"/>
    <w:pPr>
      <w:keepNext/>
      <w:keepLines/>
      <w:numPr>
        <w:ilvl w:val="8"/>
        <w:numId w:val="3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E08"/>
    <w:rPr>
      <w:rFonts w:ascii="Tahoma" w:hAnsi="Tahoma" w:cs="Tahoma"/>
      <w:sz w:val="16"/>
      <w:szCs w:val="16"/>
    </w:rPr>
  </w:style>
  <w:style w:type="character" w:customStyle="1" w:styleId="BalloonTextChar">
    <w:name w:val="Balloon Text Char"/>
    <w:basedOn w:val="DefaultParagraphFont"/>
    <w:link w:val="BalloonText"/>
    <w:uiPriority w:val="99"/>
    <w:semiHidden/>
    <w:rsid w:val="00F52E08"/>
    <w:rPr>
      <w:rFonts w:ascii="Tahoma" w:hAnsi="Tahoma" w:cs="Tahoma"/>
      <w:sz w:val="16"/>
      <w:szCs w:val="16"/>
    </w:rPr>
  </w:style>
  <w:style w:type="paragraph" w:styleId="ListParagraph">
    <w:name w:val="List Paragraph"/>
    <w:basedOn w:val="Normal"/>
    <w:uiPriority w:val="34"/>
    <w:qFormat/>
    <w:rsid w:val="00257C98"/>
    <w:pPr>
      <w:ind w:left="720"/>
      <w:contextualSpacing/>
    </w:pPr>
  </w:style>
  <w:style w:type="paragraph" w:styleId="Header">
    <w:name w:val="header"/>
    <w:basedOn w:val="Normal"/>
    <w:link w:val="HeaderChar"/>
    <w:uiPriority w:val="99"/>
    <w:unhideWhenUsed/>
    <w:rsid w:val="00C93E57"/>
    <w:pPr>
      <w:tabs>
        <w:tab w:val="center" w:pos="4513"/>
        <w:tab w:val="right" w:pos="9026"/>
      </w:tabs>
    </w:pPr>
  </w:style>
  <w:style w:type="character" w:customStyle="1" w:styleId="HeaderChar">
    <w:name w:val="Header Char"/>
    <w:basedOn w:val="DefaultParagraphFont"/>
    <w:link w:val="Header"/>
    <w:uiPriority w:val="99"/>
    <w:rsid w:val="00C93E57"/>
    <w:rPr>
      <w:rFonts w:ascii="Times New Roman" w:hAnsi="Times New Roman"/>
      <w:sz w:val="24"/>
    </w:rPr>
  </w:style>
  <w:style w:type="paragraph" w:styleId="Footer">
    <w:name w:val="footer"/>
    <w:basedOn w:val="Normal"/>
    <w:link w:val="FooterChar"/>
    <w:uiPriority w:val="99"/>
    <w:unhideWhenUsed/>
    <w:rsid w:val="00C93E57"/>
    <w:pPr>
      <w:tabs>
        <w:tab w:val="center" w:pos="4513"/>
        <w:tab w:val="right" w:pos="9026"/>
      </w:tabs>
    </w:pPr>
  </w:style>
  <w:style w:type="character" w:customStyle="1" w:styleId="FooterChar">
    <w:name w:val="Footer Char"/>
    <w:basedOn w:val="DefaultParagraphFont"/>
    <w:link w:val="Footer"/>
    <w:uiPriority w:val="99"/>
    <w:rsid w:val="00C93E57"/>
    <w:rPr>
      <w:rFonts w:ascii="Times New Roman" w:hAnsi="Times New Roman"/>
      <w:sz w:val="24"/>
    </w:rPr>
  </w:style>
  <w:style w:type="character" w:styleId="Emphasis">
    <w:name w:val="Emphasis"/>
    <w:basedOn w:val="DefaultParagraphFont"/>
    <w:uiPriority w:val="20"/>
    <w:qFormat/>
    <w:rsid w:val="00075CF5"/>
    <w:rPr>
      <w:i/>
      <w:iCs/>
    </w:rPr>
  </w:style>
  <w:style w:type="character" w:styleId="CommentReference">
    <w:name w:val="annotation reference"/>
    <w:basedOn w:val="DefaultParagraphFont"/>
    <w:uiPriority w:val="99"/>
    <w:semiHidden/>
    <w:unhideWhenUsed/>
    <w:rsid w:val="00B77A6D"/>
    <w:rPr>
      <w:sz w:val="16"/>
      <w:szCs w:val="16"/>
    </w:rPr>
  </w:style>
  <w:style w:type="paragraph" w:styleId="CommentText">
    <w:name w:val="annotation text"/>
    <w:basedOn w:val="Normal"/>
    <w:link w:val="CommentTextChar"/>
    <w:uiPriority w:val="99"/>
    <w:unhideWhenUsed/>
    <w:rsid w:val="00B77A6D"/>
    <w:rPr>
      <w:sz w:val="20"/>
      <w:szCs w:val="20"/>
    </w:rPr>
  </w:style>
  <w:style w:type="character" w:customStyle="1" w:styleId="CommentTextChar">
    <w:name w:val="Comment Text Char"/>
    <w:basedOn w:val="DefaultParagraphFont"/>
    <w:link w:val="CommentText"/>
    <w:uiPriority w:val="99"/>
    <w:rsid w:val="00B77A6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77A6D"/>
    <w:rPr>
      <w:b/>
      <w:bCs/>
    </w:rPr>
  </w:style>
  <w:style w:type="character" w:customStyle="1" w:styleId="CommentSubjectChar">
    <w:name w:val="Comment Subject Char"/>
    <w:basedOn w:val="CommentTextChar"/>
    <w:link w:val="CommentSubject"/>
    <w:uiPriority w:val="99"/>
    <w:semiHidden/>
    <w:rsid w:val="00B77A6D"/>
    <w:rPr>
      <w:rFonts w:ascii="Times New Roman" w:hAnsi="Times New Roman"/>
      <w:b/>
      <w:bCs/>
      <w:sz w:val="20"/>
      <w:szCs w:val="20"/>
    </w:rPr>
  </w:style>
  <w:style w:type="paragraph" w:styleId="PlainText">
    <w:name w:val="Plain Text"/>
    <w:basedOn w:val="Normal"/>
    <w:link w:val="PlainTextChar"/>
    <w:uiPriority w:val="99"/>
    <w:unhideWhenUsed/>
    <w:rsid w:val="00F16494"/>
    <w:rPr>
      <w:rFonts w:ascii="Calibri" w:hAnsi="Calibri"/>
      <w:sz w:val="22"/>
      <w:szCs w:val="21"/>
      <w:lang w:val="en-US"/>
    </w:rPr>
  </w:style>
  <w:style w:type="character" w:customStyle="1" w:styleId="PlainTextChar">
    <w:name w:val="Plain Text Char"/>
    <w:basedOn w:val="DefaultParagraphFont"/>
    <w:link w:val="PlainText"/>
    <w:uiPriority w:val="99"/>
    <w:rsid w:val="00F16494"/>
    <w:rPr>
      <w:rFonts w:ascii="Calibri" w:hAnsi="Calibri"/>
      <w:szCs w:val="21"/>
      <w:lang w:val="en-US"/>
    </w:rPr>
  </w:style>
  <w:style w:type="table" w:styleId="TableGrid">
    <w:name w:val="Table Grid"/>
    <w:basedOn w:val="TableNormal"/>
    <w:uiPriority w:val="59"/>
    <w:rsid w:val="00E7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0DD7"/>
    <w:rPr>
      <w:color w:val="0563C1"/>
      <w:u w:val="single"/>
    </w:rPr>
  </w:style>
  <w:style w:type="paragraph" w:styleId="FootnoteText">
    <w:name w:val="footnote text"/>
    <w:basedOn w:val="Normal"/>
    <w:link w:val="FootnoteTextChar"/>
    <w:uiPriority w:val="99"/>
    <w:unhideWhenUsed/>
    <w:rsid w:val="00320DD7"/>
    <w:rPr>
      <w:rFonts w:asciiTheme="minorHAnsi" w:hAnsiTheme="minorHAnsi"/>
      <w:sz w:val="20"/>
      <w:szCs w:val="20"/>
    </w:rPr>
  </w:style>
  <w:style w:type="character" w:customStyle="1" w:styleId="FootnoteTextChar">
    <w:name w:val="Footnote Text Char"/>
    <w:basedOn w:val="DefaultParagraphFont"/>
    <w:link w:val="FootnoteText"/>
    <w:uiPriority w:val="99"/>
    <w:rsid w:val="00320DD7"/>
    <w:rPr>
      <w:sz w:val="20"/>
      <w:szCs w:val="20"/>
    </w:rPr>
  </w:style>
  <w:style w:type="character" w:styleId="FootnoteReference">
    <w:name w:val="footnote reference"/>
    <w:basedOn w:val="DefaultParagraphFont"/>
    <w:uiPriority w:val="99"/>
    <w:semiHidden/>
    <w:unhideWhenUsed/>
    <w:rsid w:val="00320DD7"/>
    <w:rPr>
      <w:vertAlign w:val="superscript"/>
    </w:rPr>
  </w:style>
  <w:style w:type="character" w:styleId="Strong">
    <w:name w:val="Strong"/>
    <w:basedOn w:val="DefaultParagraphFont"/>
    <w:uiPriority w:val="22"/>
    <w:qFormat/>
    <w:rsid w:val="00320DD7"/>
    <w:rPr>
      <w:b/>
      <w:bCs/>
    </w:rPr>
  </w:style>
  <w:style w:type="character" w:customStyle="1" w:styleId="UnresolvedMention1">
    <w:name w:val="Unresolved Mention1"/>
    <w:basedOn w:val="DefaultParagraphFont"/>
    <w:uiPriority w:val="99"/>
    <w:unhideWhenUsed/>
    <w:rsid w:val="004514FB"/>
    <w:rPr>
      <w:color w:val="605E5C"/>
      <w:shd w:val="clear" w:color="auto" w:fill="E1DFDD"/>
    </w:rPr>
  </w:style>
  <w:style w:type="character" w:customStyle="1" w:styleId="jlqj4b">
    <w:name w:val="jlqj4b"/>
    <w:basedOn w:val="DefaultParagraphFont"/>
    <w:rsid w:val="009D57AF"/>
  </w:style>
  <w:style w:type="character" w:customStyle="1" w:styleId="Heading1Char">
    <w:name w:val="Heading 1 Char"/>
    <w:basedOn w:val="DefaultParagraphFont"/>
    <w:link w:val="Heading1"/>
    <w:uiPriority w:val="9"/>
    <w:rsid w:val="00A00605"/>
    <w:rPr>
      <w:rFonts w:ascii="Times New Roman" w:hAnsi="Times New Roman" w:cs="Times New Roman"/>
      <w:b/>
      <w:bCs/>
      <w:sz w:val="28"/>
      <w:szCs w:val="28"/>
    </w:rPr>
  </w:style>
  <w:style w:type="paragraph" w:styleId="Revision">
    <w:name w:val="Revision"/>
    <w:hidden/>
    <w:uiPriority w:val="99"/>
    <w:semiHidden/>
    <w:rsid w:val="00295FB8"/>
    <w:pPr>
      <w:spacing w:after="0" w:line="240" w:lineRule="auto"/>
    </w:pPr>
    <w:rPr>
      <w:rFonts w:ascii="Times New Roman" w:hAnsi="Times New Roman"/>
      <w:sz w:val="24"/>
    </w:rPr>
  </w:style>
  <w:style w:type="character" w:customStyle="1" w:styleId="Mention1">
    <w:name w:val="Mention1"/>
    <w:basedOn w:val="DefaultParagraphFont"/>
    <w:uiPriority w:val="99"/>
    <w:unhideWhenUsed/>
    <w:rsid w:val="00822E35"/>
    <w:rPr>
      <w:color w:val="2B579A"/>
      <w:shd w:val="clear" w:color="auto" w:fill="E1DFDD"/>
    </w:rPr>
  </w:style>
  <w:style w:type="character" w:customStyle="1" w:styleId="Heading2Char">
    <w:name w:val="Heading 2 Char"/>
    <w:basedOn w:val="DefaultParagraphFont"/>
    <w:link w:val="Heading2"/>
    <w:uiPriority w:val="9"/>
    <w:semiHidden/>
    <w:rsid w:val="009D572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D572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D572F"/>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9D572F"/>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9D572F"/>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9D572F"/>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9D57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572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95867">
      <w:bodyDiv w:val="1"/>
      <w:marLeft w:val="0"/>
      <w:marRight w:val="0"/>
      <w:marTop w:val="0"/>
      <w:marBottom w:val="0"/>
      <w:divBdr>
        <w:top w:val="none" w:sz="0" w:space="0" w:color="auto"/>
        <w:left w:val="none" w:sz="0" w:space="0" w:color="auto"/>
        <w:bottom w:val="none" w:sz="0" w:space="0" w:color="auto"/>
        <w:right w:val="none" w:sz="0" w:space="0" w:color="auto"/>
      </w:divBdr>
      <w:divsChild>
        <w:div w:id="1714695458">
          <w:marLeft w:val="0"/>
          <w:marRight w:val="0"/>
          <w:marTop w:val="0"/>
          <w:marBottom w:val="0"/>
          <w:divBdr>
            <w:top w:val="none" w:sz="0" w:space="0" w:color="auto"/>
            <w:left w:val="none" w:sz="0" w:space="0" w:color="auto"/>
            <w:bottom w:val="none" w:sz="0" w:space="0" w:color="auto"/>
            <w:right w:val="none" w:sz="0" w:space="0" w:color="auto"/>
          </w:divBdr>
        </w:div>
      </w:divsChild>
    </w:div>
    <w:div w:id="1440372196">
      <w:bodyDiv w:val="1"/>
      <w:marLeft w:val="0"/>
      <w:marRight w:val="0"/>
      <w:marTop w:val="0"/>
      <w:marBottom w:val="0"/>
      <w:divBdr>
        <w:top w:val="none" w:sz="0" w:space="0" w:color="auto"/>
        <w:left w:val="none" w:sz="0" w:space="0" w:color="auto"/>
        <w:bottom w:val="none" w:sz="0" w:space="0" w:color="auto"/>
        <w:right w:val="none" w:sz="0" w:space="0" w:color="auto"/>
      </w:divBdr>
    </w:div>
    <w:div w:id="210753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urobserv-er.org/photovoltaic-baromet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DE4BF5D24B3242B2572212C3B01E16" ma:contentTypeVersion="13" ma:contentTypeDescription="Create a new document." ma:contentTypeScope="" ma:versionID="940e7f408bad2be986097a03f95517b1">
  <xsd:schema xmlns:xsd="http://www.w3.org/2001/XMLSchema" xmlns:xs="http://www.w3.org/2001/XMLSchema" xmlns:p="http://schemas.microsoft.com/office/2006/metadata/properties" xmlns:ns3="98b257b5-aa19-4d38-8c3a-2241ce9575ce" xmlns:ns4="496eaf55-0ca6-4345-9323-1b22858a0317" targetNamespace="http://schemas.microsoft.com/office/2006/metadata/properties" ma:root="true" ma:fieldsID="3482731f4396f159f5c247fc9fe19974" ns3:_="" ns4:_="">
    <xsd:import namespace="98b257b5-aa19-4d38-8c3a-2241ce9575ce"/>
    <xsd:import namespace="496eaf55-0ca6-4345-9323-1b22858a03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257b5-aa19-4d38-8c3a-2241ce957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eaf55-0ca6-4345-9323-1b22858a03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0BF9A-3604-47C9-8914-C9C13F513A80}">
  <ds:schemaRefs>
    <ds:schemaRef ds:uri="http://schemas.microsoft.com/sharepoint/v3/contenttype/forms"/>
  </ds:schemaRefs>
</ds:datastoreItem>
</file>

<file path=customXml/itemProps2.xml><?xml version="1.0" encoding="utf-8"?>
<ds:datastoreItem xmlns:ds="http://schemas.openxmlformats.org/officeDocument/2006/customXml" ds:itemID="{DCB94590-F74B-4C89-8DBE-735DF8C175D2}">
  <ds:schemaRefs>
    <ds:schemaRef ds:uri="http://schemas.microsoft.com/office/2006/metadata/properties"/>
    <ds:schemaRef ds:uri="496eaf55-0ca6-4345-9323-1b22858a031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8b257b5-aa19-4d38-8c3a-2241ce9575ce"/>
    <ds:schemaRef ds:uri="http://www.w3.org/XML/1998/namespace"/>
    <ds:schemaRef ds:uri="http://purl.org/dc/elements/1.1/"/>
  </ds:schemaRefs>
</ds:datastoreItem>
</file>

<file path=customXml/itemProps3.xml><?xml version="1.0" encoding="utf-8"?>
<ds:datastoreItem xmlns:ds="http://schemas.openxmlformats.org/officeDocument/2006/customXml" ds:itemID="{3F0FC8D9-E7F0-427C-9E18-88848A44C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257b5-aa19-4d38-8c3a-2241ce9575ce"/>
    <ds:schemaRef ds:uri="496eaf55-0ca6-4345-9323-1b22858a0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544F77-2A39-4BF2-A6EB-B88A1DE8D597}">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8</Pages>
  <Words>2768</Words>
  <Characters>15782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Ured Predsjednika</Company>
  <LinksUpToDate>false</LinksUpToDate>
  <CharactersWithSpaces>18513</CharactersWithSpaces>
  <SharedDoc>false</SharedDoc>
  <HLinks>
    <vt:vector size="42" baseType="variant">
      <vt:variant>
        <vt:i4>524367</vt:i4>
      </vt:variant>
      <vt:variant>
        <vt:i4>0</vt:i4>
      </vt:variant>
      <vt:variant>
        <vt:i4>0</vt:i4>
      </vt:variant>
      <vt:variant>
        <vt:i4>5</vt:i4>
      </vt:variant>
      <vt:variant>
        <vt:lpwstr>https://www.eurobserv-er.org/photovoltaic-barometer-2020/</vt:lpwstr>
      </vt:variant>
      <vt:variant>
        <vt:lpwstr/>
      </vt:variant>
      <vt:variant>
        <vt:i4>1703995</vt:i4>
      </vt:variant>
      <vt:variant>
        <vt:i4>15</vt:i4>
      </vt:variant>
      <vt:variant>
        <vt:i4>0</vt:i4>
      </vt:variant>
      <vt:variant>
        <vt:i4>5</vt:i4>
      </vt:variant>
      <vt:variant>
        <vt:lpwstr>mailto:jdomac@regea.org</vt:lpwstr>
      </vt:variant>
      <vt:variant>
        <vt:lpwstr/>
      </vt:variant>
      <vt:variant>
        <vt:i4>8323147</vt:i4>
      </vt:variant>
      <vt:variant>
        <vt:i4>12</vt:i4>
      </vt:variant>
      <vt:variant>
        <vt:i4>0</vt:i4>
      </vt:variant>
      <vt:variant>
        <vt:i4>5</vt:i4>
      </vt:variant>
      <vt:variant>
        <vt:lpwstr>mailto:mvlainic@regea.org</vt:lpwstr>
      </vt:variant>
      <vt:variant>
        <vt:lpwstr/>
      </vt:variant>
      <vt:variant>
        <vt:i4>7733319</vt:i4>
      </vt:variant>
      <vt:variant>
        <vt:i4>9</vt:i4>
      </vt:variant>
      <vt:variant>
        <vt:i4>0</vt:i4>
      </vt:variant>
      <vt:variant>
        <vt:i4>5</vt:i4>
      </vt:variant>
      <vt:variant>
        <vt:lpwstr>mailto:mmiletic@regea.org</vt:lpwstr>
      </vt:variant>
      <vt:variant>
        <vt:lpwstr/>
      </vt:variant>
      <vt:variant>
        <vt:i4>1703995</vt:i4>
      </vt:variant>
      <vt:variant>
        <vt:i4>6</vt:i4>
      </vt:variant>
      <vt:variant>
        <vt:i4>0</vt:i4>
      </vt:variant>
      <vt:variant>
        <vt:i4>5</vt:i4>
      </vt:variant>
      <vt:variant>
        <vt:lpwstr>mailto:jdomac@regea.org</vt:lpwstr>
      </vt:variant>
      <vt:variant>
        <vt:lpwstr/>
      </vt:variant>
      <vt:variant>
        <vt:i4>1703995</vt:i4>
      </vt:variant>
      <vt:variant>
        <vt:i4>3</vt:i4>
      </vt:variant>
      <vt:variant>
        <vt:i4>0</vt:i4>
      </vt:variant>
      <vt:variant>
        <vt:i4>5</vt:i4>
      </vt:variant>
      <vt:variant>
        <vt:lpwstr>mailto:jdomac@regea.org</vt:lpwstr>
      </vt:variant>
      <vt:variant>
        <vt:lpwstr/>
      </vt:variant>
      <vt:variant>
        <vt:i4>1703995</vt:i4>
      </vt:variant>
      <vt:variant>
        <vt:i4>0</vt:i4>
      </vt:variant>
      <vt:variant>
        <vt:i4>0</vt:i4>
      </vt:variant>
      <vt:variant>
        <vt:i4>5</vt:i4>
      </vt:variant>
      <vt:variant>
        <vt:lpwstr>mailto:jdomac@regea.org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Suzana Rebselj</cp:lastModifiedBy>
  <cp:revision>2</cp:revision>
  <cp:lastPrinted>2021-02-17T19:16:00Z</cp:lastPrinted>
  <dcterms:created xsi:type="dcterms:W3CDTF">2021-03-01T08:38:00Z</dcterms:created>
  <dcterms:modified xsi:type="dcterms:W3CDTF">2021-03-01T08:38:00Z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0x010100ACDE4BF5D24B3242B2572212C3B01E16</vt:lpwstr>
  </property>
</Properties>
</file>