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B626" w14:textId="00CF4999" w:rsidR="00725CB5" w:rsidRDefault="007634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6512691"/>
      <w:bookmarkStart w:id="1" w:name="_Hlk126142307"/>
      <w:r>
        <w:rPr>
          <w:rFonts w:ascii="Times New Roman" w:hAnsi="Times New Roman" w:cs="Times New Roman"/>
          <w:b/>
          <w:bCs/>
          <w:sz w:val="24"/>
          <w:szCs w:val="24"/>
        </w:rPr>
        <w:t>Komentar inflacij</w:t>
      </w:r>
      <w:r w:rsidR="00230B7A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 rujnu 2023.</w:t>
      </w:r>
    </w:p>
    <w:p w14:paraId="37A2944A" w14:textId="77777777" w:rsidR="00725CB5" w:rsidRDefault="00725C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FB578" w14:textId="77777777" w:rsidR="00725CB5" w:rsidRDefault="0072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1AD96" w14:textId="77777777" w:rsidR="00725CB5" w:rsidRDefault="00763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prvoj procjeni Eurostata u rujnu se inflacija mjerena harmoniziranim indeksom potrošačkih cijena (HIPC) usporila za 1,1 postotni bod, odnosno s 8,4% u kolovozu na 7,3% (Slika 1.), čemu je ponajviše pridonio manji doprinos cijena industrijskih proizvoda i usluga, a u nešto manjoj mjeri i cijena hrane. Temeljna inflacija (pri čijem se izračunu isključuju cijene energije i hrane) smanjila se za 2,0 postotna boda, s 9,1% u kolovozu na 7,1%. Što se tiče dvije glavne potkomponente temeljne inflacije, inflacija cijena industrijskih proizvoda snažno se smanjila (na 4,5% sa 6,9% u kolovozu) u okružju nižih cijena sirovina na svjetskom tržištu, normalizacije opskrbnih lanaca i usporavanja godišnjeg rasta proizvođačkih cijena na domaćem tržištu. Nadalje, inflacija cijena usluga u rujnu se usporila na 9,2% (s 10,7% u kolovozu). </w:t>
      </w:r>
    </w:p>
    <w:p w14:paraId="63ED2A08" w14:textId="77777777" w:rsidR="00725CB5" w:rsidRDefault="0072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26D3E" w14:textId="42F6E46A" w:rsidR="00725CB5" w:rsidRDefault="00763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Tekući inflacijski pritisci su se u rujnu primjetno smanjili, nakon izraženog jačanja uoči i tijekom glavne turističke sezone (Slika 3.). To je posebno vidljivo na cijenama hrane, industrijskih proizvoda i usluga (Slika 4.), na što upućuju i osjetno smanjeni zamasi (momenti) inflacije. Pritom je bio osobito izražen učinak slabljenja tekućih inflacijskih pritisaka na godišnju stopu inflacije cijena industrijskih proizvoda s obzirom na to da su u rujnu prošle godine snažno porasle cijene pojedinih dobara kao što su odjeća i obuća te obrazovni udžbenici</w:t>
      </w:r>
      <w:r w:rsidR="001C6B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 druge strane, zbog statističkih razloga, odnosno tzv. učinka baznog razdoblja za usporedbu cijena, godišnja inflacija cijena hrane je unatoč niskim tekućim pritiscima ostala na povišenoj razini. U rujnu su tako cijene hrane (uključujući alkohol i duhan) smanjene za 0,5% u odnosu na prethodni mjesec, što odražava i mjere Vlade kojima su ograničene cijena pojedinih proizvoda. No, godišnja stopa inflacije cijena hrane usporila se relativno blago (na 10,0%, s 10,3% u kolovozu) budući da je iz godišnje stope inflacije u rujnu ove godine iščeznuo utjecaj smanjenja cijena iz rujna 2022. Naime, tada je provedena prva runda ograničavanja cijena, a cijene hrane su u okružju razmjerno snažnih tekućih inflatornih pritisaka smanjene za 0,2% na mjesečnoj razini (Slika 2.). </w:t>
      </w:r>
    </w:p>
    <w:p w14:paraId="6CD5B26C" w14:textId="77777777" w:rsidR="00725CB5" w:rsidRDefault="0072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ABD56" w14:textId="77777777" w:rsidR="00725CB5" w:rsidRDefault="00763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Intenzitet usporavanja ukupne inflacije u rujnu ublažio je porast inflacije cijena energije s 1,4% u kolovozu na 2,7%, što je u velikoj mjeri rezultat poskupljenja naftnih derivata, do kojeg je došlo zbog rasta cijena sirove nafte na svjetskom tržištu. Pod utjecajem smanjenja ponude iz Saudijske Arabije i Rusije cijene sirove nafte tipa Brent (u USD) na svjetskom tržištu rastu od sredine srpnja ove godine te je njihova prosječna cijena u rujnu dosegnula 94 USD, te je bila za 17,3% viša u odnosu na srpanj. </w:t>
      </w:r>
    </w:p>
    <w:p w14:paraId="4BAE7FDB" w14:textId="77777777" w:rsidR="00725CB5" w:rsidRDefault="0072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BD8D1" w14:textId="77777777" w:rsidR="00725CB5" w:rsidRDefault="0072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97EC0" w14:textId="77777777" w:rsidR="00725CB5" w:rsidRDefault="0072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067C4" w14:textId="77777777" w:rsidR="00725CB5" w:rsidRDefault="0072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98B3E" w14:textId="77777777" w:rsidR="00725CB5" w:rsidRDefault="0072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F967B" w14:textId="77777777" w:rsidR="00725CB5" w:rsidRDefault="0072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C8EB3" w14:textId="77777777" w:rsidR="00725CB5" w:rsidRDefault="0072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B54B4" w14:textId="77777777" w:rsidR="00725CB5" w:rsidRDefault="0072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D488B" w14:textId="77777777" w:rsidR="00725CB5" w:rsidRDefault="0072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4DD74" w14:textId="77777777" w:rsidR="00725CB5" w:rsidRDefault="0072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086A2" w14:textId="77777777" w:rsidR="00725CB5" w:rsidRDefault="0072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9A002" w14:textId="77777777" w:rsidR="00725CB5" w:rsidRDefault="0072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7EE29" w14:textId="77777777" w:rsidR="001C6BDE" w:rsidRDefault="001C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BD453" w14:textId="77777777" w:rsidR="001C6BDE" w:rsidRDefault="001C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C5E8A" w14:textId="48185258" w:rsidR="00725CB5" w:rsidRDefault="00763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Slika 1. Pokazatelji inflacije u Hrvatskoj</w:t>
      </w:r>
    </w:p>
    <w:p w14:paraId="2363D10A" w14:textId="77777777" w:rsidR="00725CB5" w:rsidRDefault="00763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70A5EAA" wp14:editId="13DE976C">
            <wp:extent cx="4316095" cy="3021330"/>
            <wp:effectExtent l="0" t="0" r="825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73E9B" w14:textId="77777777" w:rsidR="00725CB5" w:rsidRDefault="007634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Napomena: Temeljna inflacija mjerena je harmoniziranim indeksom potrošačkih cijena koji isključuje cijene energije, hrane, alkohola i duhana.</w:t>
      </w:r>
    </w:p>
    <w:p w14:paraId="79098F34" w14:textId="77777777" w:rsidR="00725CB5" w:rsidRDefault="007634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Izvori: Eurostat; DZS; izračun HNB-a</w:t>
      </w:r>
    </w:p>
    <w:p w14:paraId="7EC7C85B" w14:textId="77777777" w:rsidR="00725CB5" w:rsidRDefault="0072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E3EAC" w14:textId="77777777" w:rsidR="00725CB5" w:rsidRDefault="00763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Slika 2. Mjesečne stope promjene cijena hrane</w:t>
      </w:r>
    </w:p>
    <w:p w14:paraId="279730D1" w14:textId="77777777" w:rsidR="00725CB5" w:rsidRDefault="00763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D63C0C8" wp14:editId="56E79B7C">
            <wp:extent cx="4316400" cy="3020400"/>
            <wp:effectExtent l="19050" t="19050" r="27305" b="27940"/>
            <wp:docPr id="7" name="Slika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400" cy="3020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E387DB7" w14:textId="77777777" w:rsidR="00725CB5" w:rsidRDefault="007634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Izvor: Eurostat</w:t>
      </w:r>
    </w:p>
    <w:p w14:paraId="083BD3BD" w14:textId="77777777" w:rsidR="00725CB5" w:rsidRDefault="0072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6AFAE" w14:textId="77777777" w:rsidR="00725CB5" w:rsidRDefault="0072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EA4FE" w14:textId="0EAD6EF7" w:rsidR="00725CB5" w:rsidRDefault="0072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6A20B" w14:textId="7E034F31" w:rsidR="001C6BDE" w:rsidRDefault="001C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20AC7" w14:textId="4964576C" w:rsidR="001C6BDE" w:rsidRDefault="001C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AAFFD" w14:textId="62BE4A02" w:rsidR="001C6BDE" w:rsidRDefault="001C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A2B68" w14:textId="77777777" w:rsidR="001C6BDE" w:rsidRDefault="001C6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C64A3" w14:textId="77777777" w:rsidR="00725CB5" w:rsidRDefault="0072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484"/>
      </w:tblGrid>
      <w:tr w:rsidR="00725CB5" w14:paraId="577ED53A" w14:textId="77777777">
        <w:tc>
          <w:tcPr>
            <w:tcW w:w="4508" w:type="dxa"/>
          </w:tcPr>
          <w:p w14:paraId="387D9C2E" w14:textId="77777777" w:rsidR="00725CB5" w:rsidRDefault="00763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Slika 3. Momenti (zamasi) ukupne i temeljne inflacije</w:t>
            </w:r>
          </w:p>
        </w:tc>
        <w:tc>
          <w:tcPr>
            <w:tcW w:w="4508" w:type="dxa"/>
          </w:tcPr>
          <w:p w14:paraId="45DD57D1" w14:textId="77777777" w:rsidR="00725CB5" w:rsidRDefault="00763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Slika 4. Momenti (zamasi) glavnih komponenata inflacije</w:t>
            </w:r>
          </w:p>
        </w:tc>
      </w:tr>
      <w:tr w:rsidR="00725CB5" w14:paraId="1704B491" w14:textId="77777777">
        <w:tc>
          <w:tcPr>
            <w:tcW w:w="4508" w:type="dxa"/>
          </w:tcPr>
          <w:p w14:paraId="37C6E5EA" w14:textId="77777777" w:rsidR="00725CB5" w:rsidRDefault="007634FE">
            <w:pPr>
              <w:jc w:val="both"/>
              <w:rPr>
                <w:rFonts w:ascii="Life L2" w:hAnsi="Life L2"/>
              </w:rPr>
            </w:pPr>
            <w:r>
              <w:rPr>
                <w:rFonts w:ascii="Life L2" w:hAnsi="Life L2"/>
                <w:noProof/>
              </w:rPr>
              <w:drawing>
                <wp:inline distT="0" distB="0" distL="0" distR="0" wp14:anchorId="0E44D44B" wp14:editId="0190F879">
                  <wp:extent cx="2764790" cy="2611527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036" cy="263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646F25A9" w14:textId="77777777" w:rsidR="00725CB5" w:rsidRDefault="007634FE">
            <w:pPr>
              <w:jc w:val="both"/>
              <w:rPr>
                <w:rFonts w:ascii="Life L2" w:hAnsi="Life L2"/>
              </w:rPr>
            </w:pPr>
            <w:r>
              <w:rPr>
                <w:rFonts w:ascii="Life L2" w:hAnsi="Life L2"/>
                <w:noProof/>
              </w:rPr>
              <w:drawing>
                <wp:inline distT="0" distB="0" distL="0" distR="0" wp14:anchorId="3198E86A" wp14:editId="5218F5A9">
                  <wp:extent cx="2727960" cy="261112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028" cy="2653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CB5" w14:paraId="20A864BF" w14:textId="77777777">
        <w:tc>
          <w:tcPr>
            <w:tcW w:w="4508" w:type="dxa"/>
          </w:tcPr>
          <w:p w14:paraId="2A8FCEEE" w14:textId="77777777" w:rsidR="00725CB5" w:rsidRDefault="00763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Napomena: Tromjesečna stopa promjene na godišnjoj razini izračunata je iz tromjesečnoga pomičnog prosjeka sezonski prilagođenih harmoniziranih indeksa potrošačkih cijena.</w:t>
            </w:r>
          </w:p>
          <w:p w14:paraId="6A025966" w14:textId="77777777" w:rsidR="00725CB5" w:rsidRDefault="00763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Izvori: Eurostat; izračun HNB-a</w:t>
            </w:r>
          </w:p>
        </w:tc>
        <w:tc>
          <w:tcPr>
            <w:tcW w:w="4508" w:type="dxa"/>
          </w:tcPr>
          <w:p w14:paraId="772C8F32" w14:textId="77777777" w:rsidR="00725CB5" w:rsidRDefault="00763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Napomena: Tromjesečna stopa promjene na godišnjoj razini izračunata je iz tromjesečnoga pomičnog prosjeka sezonski prilagođenih harmoniziranih indeksa potrošačkih cijena.</w:t>
            </w:r>
          </w:p>
          <w:p w14:paraId="037E55A6" w14:textId="77777777" w:rsidR="00725CB5" w:rsidRDefault="00763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Izvori: Eurostat; izračun HNB-a</w:t>
            </w:r>
          </w:p>
        </w:tc>
      </w:tr>
    </w:tbl>
    <w:p w14:paraId="772DCA00" w14:textId="77777777" w:rsidR="00725CB5" w:rsidRDefault="00725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B614E" w14:textId="77777777" w:rsidR="00725CB5" w:rsidRDefault="007634F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Ukupna inflacija mjerena nacionalnim indeksom potrošačkih cijena, prema prvoj procjeni DZS-a, u rujnu se usporila na 6,6%, sa 7,8% zabilježenih u kolovozu. Prema prvoj procjeni Eurostata, ukupna inflacija u europodručju mjerena HIPC-om usporila se s 5,2% u kolovozu na 4,3% u rujnu, a temeljna inflacija s 5,3% na 4,5%.</w:t>
      </w:r>
    </w:p>
    <w:p w14:paraId="73C0B830" w14:textId="77777777" w:rsidR="00725CB5" w:rsidRDefault="007634F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2023. i 2024. očekuje se usporavanje prosječne godišnje inflacije (mjerene HIPC-om) na 8,8% (s 10,7% u 2022.) odnosno na 4,7%. Usporavanje inflacije u prvoj polovini 2023. godine u velikoj je mjeri bio rezultat snažnog smanjivanja inflacije cijena energije. U okružju rastućih cijena sirove nafte na svjetskom tržištu taj je trend prekinut u trećem tromjesečju 2023. Očekivano usporavanje ukupne inflacije potrošačkih cijena u posljednjem tromjesečju 2023. godine i u 2024. trebalo bi odražavati smanjivanje temeljne inflacije i inflacije cijena hrane. </w:t>
      </w:r>
      <w:bookmarkStart w:id="2" w:name="_Hlk146880946"/>
      <w:r>
        <w:rPr>
          <w:rFonts w:ascii="Times New Roman" w:hAnsi="Times New Roman" w:cs="Times New Roman"/>
          <w:sz w:val="24"/>
          <w:szCs w:val="24"/>
        </w:rPr>
        <w:t>Što se tiče dvije glavne potkomponente temeljne inflacije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, očekuje se da će usporavanje inflacije cijena industrijskih proizvoda u narednim mjesecima biti nešto izraženije od usporavanja cijena usluga, budući da na kretanje cijena industrijskih proizvoda u većoj mjeri djeluje smanjenje inozemnih inflacijskih pritisaka. S druge strane, na kretanje cijena usluga u većoj mjeri utječe kretanje nominalnih plaća, čiji bi se godišnji rast trebao usporavati, ali će i dalje ostati viši od dugoročnog prosjeka. Nadalje, očekuje se da će se inflacija cijena hrane u posljednjem tromjesečju 2023. i u 2024. nastaviti usporavati, u okružju </w:t>
      </w:r>
      <w:bookmarkStart w:id="3" w:name="_Hlk146881952"/>
      <w:r>
        <w:rPr>
          <w:rFonts w:ascii="Times New Roman" w:hAnsi="Times New Roman" w:cs="Times New Roman"/>
          <w:sz w:val="24"/>
          <w:szCs w:val="24"/>
        </w:rPr>
        <w:t>nižih cijena energenata, gnojiva i prehrambenih sirovina na svjetskom tržištu i normalizacije opskrbnih lanaca</w:t>
      </w:r>
      <w:bookmarkEnd w:id="3"/>
      <w:r>
        <w:rPr>
          <w:rFonts w:ascii="Times New Roman" w:hAnsi="Times New Roman" w:cs="Times New Roman"/>
          <w:sz w:val="24"/>
          <w:szCs w:val="24"/>
        </w:rPr>
        <w:t>.</w:t>
      </w:r>
    </w:p>
    <w:p w14:paraId="4366F4E3" w14:textId="77777777" w:rsidR="00725CB5" w:rsidRDefault="007634F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Rizici za ostvarenje projiciranog kretanja inflacije i dalje su naglašeni. Geopolitičke napetosti i dalje bi mogle biti značajan uzrok poremećaja u opskrbi energentima i drugim sirovinama na svjetskom tržištu te porasta njihovih cijena. Nadalje, nepovoljni vremenski uvjeti dodatni su čimbenik koji bi mogao potaknuti neočekivani porast cijena prehrambenih sirovina te voća i povrća. Kretanje cijena hrane i energije ima značajan utjecaj na percepciju inflacije i inflacijska očekivanja kućanstava, stoga bi nastavak usporavanja inflacijskih očekivanja kućanstava mogao bi biti manje izražen nego što se očekuje, što bi moglo rezultirati većim i/ili ustrajnijim </w:t>
      </w:r>
      <w:r>
        <w:rPr>
          <w:rFonts w:ascii="Times New Roman" w:hAnsi="Times New Roman" w:cs="Times New Roman"/>
          <w:sz w:val="24"/>
          <w:szCs w:val="24"/>
        </w:rPr>
        <w:lastRenderedPageBreak/>
        <w:t>zahtjevima za povećanjem plaća. Inflacija bi mogla biti viša u slučaju da ne dođe do smanjenja profitnih marži, koje bi u određenoj mjeri kompenziralo spomenuti mogući viši rast plaća. Viša i/ili dugotrajnija inflacija u zemljama glavnim vanjskotrgovinskim partnerima također bi mogla rezultirati višom inflacijom potrošačkih cijena od prethodno očekivane. S druge strane, slabija potražnja, jači učinci zaoštravanja monetarne politike te izrazitije prelijevanje pada cijena energenata i drugih sirovina na svjetskom tržištu na potrošačke cijene dobara i usluga od trenutačno očekivanog, rizici su koji bi mogli utjecati da inflacija bude niža od projicirane.</w:t>
      </w:r>
    </w:p>
    <w:bookmarkEnd w:id="0"/>
    <w:bookmarkEnd w:id="1"/>
    <w:p w14:paraId="5FCD6E39" w14:textId="77777777" w:rsidR="00725CB5" w:rsidRDefault="00725CB5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sectPr w:rsidR="00725C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AFC5E" w14:textId="77777777" w:rsidR="004D0992" w:rsidRDefault="004D0992">
      <w:pPr>
        <w:spacing w:after="0" w:line="240" w:lineRule="auto"/>
      </w:pPr>
      <w:r>
        <w:separator/>
      </w:r>
    </w:p>
  </w:endnote>
  <w:endnote w:type="continuationSeparator" w:id="0">
    <w:p w14:paraId="1C421CE0" w14:textId="77777777" w:rsidR="004D0992" w:rsidRDefault="004D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fe L2">
    <w:panose1 w:val="02020602060305020304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E39B7" w14:textId="77777777" w:rsidR="004D0992" w:rsidRDefault="004D0992">
      <w:pPr>
        <w:spacing w:after="0" w:line="240" w:lineRule="auto"/>
      </w:pPr>
      <w:r>
        <w:separator/>
      </w:r>
    </w:p>
  </w:footnote>
  <w:footnote w:type="continuationSeparator" w:id="0">
    <w:p w14:paraId="685A86A3" w14:textId="77777777" w:rsidR="004D0992" w:rsidRDefault="004D0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462DE"/>
    <w:multiLevelType w:val="hybridMultilevel"/>
    <w:tmpl w:val="0F0EE6A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CB5"/>
    <w:rsid w:val="001C6BDE"/>
    <w:rsid w:val="00230B7A"/>
    <w:rsid w:val="004D0992"/>
    <w:rsid w:val="00725CB5"/>
    <w:rsid w:val="007634FE"/>
    <w:rsid w:val="00F3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0905"/>
  <w15:chartTrackingRefBased/>
  <w15:docId w15:val="{E77C419A-FCCC-442E-8DD5-06AD816E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A3CF6-C1D0-4A07-860F-E1F57B35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Šošić</dc:creator>
  <cp:keywords/>
  <dc:description/>
  <cp:lastModifiedBy>Frenki Laušić</cp:lastModifiedBy>
  <cp:revision>3</cp:revision>
  <cp:lastPrinted>2023-09-25T15:29:00Z</cp:lastPrinted>
  <dcterms:created xsi:type="dcterms:W3CDTF">2023-09-29T13:44:00Z</dcterms:created>
  <dcterms:modified xsi:type="dcterms:W3CDTF">2023-09-29T13:48:00Z</dcterms:modified>
</cp:coreProperties>
</file>